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46F7D6A" w14:textId="33C17A8C" w:rsidR="009B2936" w:rsidRPr="003074B9" w:rsidRDefault="00F10DE4">
      <w:pPr>
        <w:pStyle w:val="CRCoverPage"/>
        <w:tabs>
          <w:tab w:val="right" w:pos="9639"/>
        </w:tabs>
        <w:spacing w:after="0"/>
        <w:rPr>
          <w:rFonts w:cs="Arial"/>
          <w:b/>
          <w:i/>
          <w:sz w:val="22"/>
          <w:szCs w:val="22"/>
          <w:lang w:val="en-US" w:eastAsia="zh-CN"/>
        </w:rPr>
      </w:pPr>
      <w:bookmarkStart w:id="0" w:name="_Ref4817"/>
      <w:bookmarkStart w:id="1" w:name="_Ref494746248"/>
      <w:r w:rsidRPr="003074B9">
        <w:rPr>
          <w:rFonts w:cs="Arial"/>
          <w:b/>
          <w:sz w:val="22"/>
          <w:szCs w:val="22"/>
          <w:lang w:eastAsia="zh-CN"/>
        </w:rPr>
        <w:t xml:space="preserve">3GPP TSG </w:t>
      </w:r>
      <w:r w:rsidRPr="003074B9">
        <w:rPr>
          <w:rFonts w:eastAsia="微软雅黑" w:cs="Arial"/>
          <w:b/>
          <w:sz w:val="22"/>
          <w:szCs w:val="22"/>
          <w:lang w:eastAsia="zh-CN"/>
        </w:rPr>
        <w:t>RAN WG1</w:t>
      </w:r>
      <w:r w:rsidRPr="003074B9">
        <w:rPr>
          <w:rFonts w:cs="Arial"/>
          <w:b/>
          <w:sz w:val="22"/>
          <w:szCs w:val="22"/>
          <w:lang w:eastAsia="zh-CN"/>
        </w:rPr>
        <w:t xml:space="preserve"> #</w:t>
      </w:r>
      <w:r w:rsidRPr="003074B9">
        <w:rPr>
          <w:rFonts w:eastAsia="宋体" w:cs="Arial"/>
          <w:b/>
          <w:sz w:val="22"/>
          <w:szCs w:val="22"/>
          <w:lang w:val="en-US" w:eastAsia="zh-CN"/>
        </w:rPr>
        <w:t>118bis</w:t>
      </w:r>
      <w:r w:rsidRPr="003074B9">
        <w:rPr>
          <w:rFonts w:cs="Arial"/>
          <w:b/>
          <w:i/>
          <w:sz w:val="22"/>
          <w:szCs w:val="22"/>
          <w:lang w:eastAsia="zh-CN"/>
        </w:rPr>
        <w:tab/>
      </w:r>
      <w:r w:rsidRPr="003074B9">
        <w:rPr>
          <w:rFonts w:cs="Arial"/>
          <w:b/>
          <w:sz w:val="22"/>
          <w:szCs w:val="22"/>
          <w:lang w:eastAsia="zh-CN"/>
        </w:rPr>
        <w:t>R1-</w:t>
      </w:r>
      <w:r w:rsidR="004F1D8C" w:rsidRPr="003074B9">
        <w:rPr>
          <w:rFonts w:cs="Arial"/>
          <w:b/>
          <w:sz w:val="22"/>
          <w:szCs w:val="22"/>
          <w:lang w:eastAsia="zh-CN"/>
        </w:rPr>
        <w:t>2407931</w:t>
      </w:r>
    </w:p>
    <w:p w14:paraId="642B16F5" w14:textId="77777777" w:rsidR="009B2936" w:rsidRPr="003074B9" w:rsidRDefault="00F10DE4">
      <w:pPr>
        <w:tabs>
          <w:tab w:val="left" w:pos="1418"/>
        </w:tabs>
        <w:spacing w:after="0"/>
        <w:rPr>
          <w:rFonts w:ascii="Arial" w:hAnsi="Arial" w:cs="Arial"/>
          <w:b/>
          <w:sz w:val="22"/>
          <w:szCs w:val="22"/>
          <w:lang w:eastAsia="ja-JP"/>
        </w:rPr>
      </w:pPr>
      <w:r w:rsidRPr="003074B9">
        <w:rPr>
          <w:rFonts w:ascii="Arial" w:hAnsi="Arial" w:cs="Arial"/>
          <w:b/>
          <w:sz w:val="22"/>
          <w:szCs w:val="22"/>
          <w:lang w:val="en-US" w:eastAsia="zh-CN"/>
        </w:rPr>
        <w:t>Hefei</w:t>
      </w:r>
      <w:r w:rsidRPr="003074B9">
        <w:rPr>
          <w:rFonts w:ascii="Arial" w:hAnsi="Arial" w:cs="Arial"/>
          <w:b/>
          <w:sz w:val="22"/>
          <w:szCs w:val="22"/>
          <w:lang w:eastAsia="ja-JP"/>
        </w:rPr>
        <w:t xml:space="preserve">, </w:t>
      </w:r>
      <w:r w:rsidRPr="003074B9">
        <w:rPr>
          <w:rFonts w:ascii="Arial" w:hAnsi="Arial" w:cs="Arial"/>
          <w:b/>
          <w:sz w:val="22"/>
          <w:szCs w:val="22"/>
          <w:lang w:val="en-US" w:eastAsia="zh-CN"/>
        </w:rPr>
        <w:t>China</w:t>
      </w:r>
      <w:r w:rsidRPr="003074B9">
        <w:rPr>
          <w:rFonts w:ascii="Arial" w:hAnsi="Arial" w:cs="Arial"/>
          <w:b/>
          <w:sz w:val="22"/>
          <w:szCs w:val="22"/>
          <w:lang w:eastAsia="ja-JP"/>
        </w:rPr>
        <w:t xml:space="preserve">, </w:t>
      </w:r>
      <w:r w:rsidRPr="003074B9">
        <w:rPr>
          <w:rFonts w:ascii="Arial" w:hAnsi="Arial" w:cs="Arial"/>
          <w:b/>
          <w:sz w:val="22"/>
          <w:szCs w:val="22"/>
          <w:lang w:val="en-US" w:eastAsia="zh-CN"/>
        </w:rPr>
        <w:t>October</w:t>
      </w:r>
      <w:r w:rsidRPr="003074B9">
        <w:rPr>
          <w:rFonts w:ascii="Arial" w:hAnsi="Arial" w:cs="Arial"/>
          <w:b/>
          <w:sz w:val="22"/>
          <w:szCs w:val="22"/>
          <w:lang w:eastAsia="ja-JP"/>
        </w:rPr>
        <w:t xml:space="preserve"> 1</w:t>
      </w:r>
      <w:r w:rsidRPr="003074B9">
        <w:rPr>
          <w:rFonts w:ascii="Arial" w:hAnsi="Arial" w:cs="Arial"/>
          <w:b/>
          <w:sz w:val="22"/>
          <w:szCs w:val="22"/>
          <w:lang w:val="en-US" w:eastAsia="zh-CN"/>
        </w:rPr>
        <w:t>4</w:t>
      </w:r>
      <w:r w:rsidRPr="003074B9">
        <w:rPr>
          <w:rFonts w:ascii="Arial" w:hAnsi="Arial" w:cs="Arial"/>
          <w:b/>
          <w:sz w:val="22"/>
          <w:szCs w:val="22"/>
          <w:vertAlign w:val="superscript"/>
          <w:lang w:val="en-US" w:eastAsia="zh-CN"/>
        </w:rPr>
        <w:t>th</w:t>
      </w:r>
      <w:r w:rsidRPr="003074B9">
        <w:rPr>
          <w:rFonts w:ascii="Arial" w:hAnsi="Arial" w:cs="Arial"/>
          <w:b/>
          <w:sz w:val="22"/>
          <w:szCs w:val="22"/>
          <w:lang w:val="en-US" w:eastAsia="zh-CN"/>
        </w:rPr>
        <w:t xml:space="preserve"> </w:t>
      </w:r>
      <w:r w:rsidRPr="003074B9">
        <w:rPr>
          <w:rFonts w:ascii="Arial" w:hAnsi="Arial" w:cs="Arial"/>
          <w:b/>
          <w:sz w:val="22"/>
          <w:szCs w:val="22"/>
          <w:lang w:eastAsia="ja-JP"/>
        </w:rPr>
        <w:t>–</w:t>
      </w:r>
      <w:r w:rsidRPr="003074B9">
        <w:rPr>
          <w:rFonts w:ascii="Arial" w:hAnsi="Arial" w:cs="Arial"/>
          <w:b/>
          <w:sz w:val="22"/>
          <w:szCs w:val="22"/>
        </w:rPr>
        <w:t xml:space="preserve"> </w:t>
      </w:r>
      <w:r w:rsidRPr="003074B9">
        <w:rPr>
          <w:rFonts w:ascii="Arial" w:hAnsi="Arial" w:cs="Arial"/>
          <w:b/>
          <w:sz w:val="22"/>
          <w:szCs w:val="22"/>
          <w:lang w:val="en-US" w:eastAsia="zh-CN"/>
        </w:rPr>
        <w:t>18</w:t>
      </w:r>
      <w:r w:rsidRPr="003074B9">
        <w:rPr>
          <w:rFonts w:ascii="Arial" w:hAnsi="Arial" w:cs="Arial"/>
          <w:b/>
          <w:sz w:val="22"/>
          <w:szCs w:val="22"/>
          <w:vertAlign w:val="superscript"/>
          <w:lang w:val="en-US" w:eastAsia="zh-CN"/>
        </w:rPr>
        <w:t>th</w:t>
      </w:r>
      <w:r w:rsidRPr="003074B9">
        <w:rPr>
          <w:rFonts w:ascii="Arial" w:hAnsi="Arial" w:cs="Arial"/>
          <w:b/>
          <w:sz w:val="22"/>
          <w:szCs w:val="22"/>
          <w:lang w:val="en-US" w:eastAsia="zh-CN"/>
        </w:rPr>
        <w:t>,</w:t>
      </w:r>
      <w:r w:rsidRPr="003074B9">
        <w:rPr>
          <w:rFonts w:ascii="Arial" w:hAnsi="Arial" w:cs="Arial"/>
          <w:b/>
          <w:sz w:val="22"/>
          <w:szCs w:val="22"/>
          <w:lang w:eastAsia="ja-JP"/>
        </w:rPr>
        <w:t xml:space="preserve"> 2024</w:t>
      </w:r>
    </w:p>
    <w:p w14:paraId="641CB1D5" w14:textId="77777777" w:rsidR="009B2936" w:rsidRPr="003074B9" w:rsidRDefault="009B2936">
      <w:pPr>
        <w:tabs>
          <w:tab w:val="left" w:pos="1418"/>
        </w:tabs>
        <w:spacing w:after="0"/>
        <w:rPr>
          <w:rFonts w:ascii="Arial" w:hAnsi="Arial" w:cs="Arial"/>
          <w:b/>
          <w:sz w:val="22"/>
          <w:szCs w:val="22"/>
        </w:rPr>
      </w:pPr>
    </w:p>
    <w:p w14:paraId="3BDF29BF" w14:textId="77777777" w:rsidR="009B2936" w:rsidRPr="003074B9" w:rsidRDefault="00F10DE4">
      <w:pPr>
        <w:tabs>
          <w:tab w:val="left" w:pos="1418"/>
        </w:tabs>
        <w:spacing w:after="0"/>
        <w:rPr>
          <w:rFonts w:ascii="Arial" w:hAnsi="Arial" w:cs="Arial"/>
          <w:b/>
          <w:sz w:val="22"/>
          <w:szCs w:val="22"/>
          <w:lang w:val="en-US"/>
        </w:rPr>
      </w:pPr>
      <w:r w:rsidRPr="003074B9">
        <w:rPr>
          <w:rFonts w:ascii="Arial" w:hAnsi="Arial" w:cs="Arial"/>
          <w:b/>
          <w:sz w:val="22"/>
          <w:szCs w:val="22"/>
        </w:rPr>
        <w:t xml:space="preserve">Title </w:t>
      </w:r>
      <w:r w:rsidRPr="003074B9">
        <w:rPr>
          <w:rFonts w:ascii="Arial" w:hAnsi="Arial" w:cs="Arial"/>
          <w:b/>
          <w:sz w:val="22"/>
          <w:szCs w:val="22"/>
        </w:rPr>
        <w:tab/>
        <w:t xml:space="preserve">:  </w:t>
      </w:r>
      <w:r w:rsidRPr="003074B9">
        <w:rPr>
          <w:rFonts w:ascii="Arial" w:hAnsi="Arial" w:cs="Arial"/>
          <w:b/>
          <w:sz w:val="22"/>
          <w:szCs w:val="22"/>
          <w:lang w:val="en-US" w:eastAsia="zh-CN"/>
        </w:rPr>
        <w:t>Discussion on channel model validation for 7-24 GHz</w:t>
      </w:r>
    </w:p>
    <w:p w14:paraId="7B515767" w14:textId="77777777" w:rsidR="009B2936" w:rsidRPr="003074B9" w:rsidRDefault="00F10DE4">
      <w:pPr>
        <w:tabs>
          <w:tab w:val="left" w:pos="1418"/>
        </w:tabs>
        <w:spacing w:after="0"/>
        <w:rPr>
          <w:rFonts w:ascii="Arial" w:hAnsi="Arial" w:cs="Arial"/>
          <w:b/>
          <w:sz w:val="22"/>
          <w:szCs w:val="22"/>
          <w:lang w:val="en-US" w:eastAsia="zh-CN"/>
        </w:rPr>
      </w:pPr>
      <w:r w:rsidRPr="003074B9">
        <w:rPr>
          <w:rFonts w:ascii="Arial" w:hAnsi="Arial" w:cs="Arial"/>
          <w:b/>
          <w:sz w:val="22"/>
          <w:szCs w:val="22"/>
        </w:rPr>
        <w:t xml:space="preserve">Source </w:t>
      </w:r>
      <w:r w:rsidRPr="003074B9">
        <w:rPr>
          <w:rFonts w:ascii="Arial" w:hAnsi="Arial" w:cs="Arial"/>
          <w:b/>
          <w:sz w:val="22"/>
          <w:szCs w:val="22"/>
        </w:rPr>
        <w:tab/>
        <w:t>:  ZTE</w:t>
      </w:r>
      <w:r w:rsidRPr="003074B9">
        <w:rPr>
          <w:rFonts w:ascii="Arial" w:hAnsi="Arial" w:cs="Arial"/>
          <w:b/>
          <w:sz w:val="22"/>
          <w:szCs w:val="22"/>
          <w:lang w:val="en-US" w:eastAsia="zh-CN"/>
        </w:rPr>
        <w:t xml:space="preserve"> Corporation, Sanechips</w:t>
      </w:r>
    </w:p>
    <w:p w14:paraId="7A931482" w14:textId="77777777" w:rsidR="009B2936" w:rsidRPr="003074B9" w:rsidRDefault="00F10DE4">
      <w:pPr>
        <w:tabs>
          <w:tab w:val="left" w:pos="1418"/>
        </w:tabs>
        <w:spacing w:after="0"/>
        <w:rPr>
          <w:rFonts w:ascii="Arial" w:hAnsi="Arial" w:cs="Arial"/>
          <w:b/>
          <w:sz w:val="22"/>
          <w:szCs w:val="22"/>
          <w:lang w:val="en-US" w:eastAsia="zh-CN"/>
        </w:rPr>
      </w:pPr>
      <w:r w:rsidRPr="003074B9">
        <w:rPr>
          <w:rFonts w:ascii="Arial" w:hAnsi="Arial" w:cs="Arial"/>
          <w:b/>
          <w:sz w:val="22"/>
          <w:szCs w:val="22"/>
        </w:rPr>
        <w:t>Agenda item</w:t>
      </w:r>
      <w:r w:rsidRPr="003074B9">
        <w:rPr>
          <w:rFonts w:ascii="Arial" w:hAnsi="Arial" w:cs="Arial"/>
          <w:b/>
          <w:sz w:val="22"/>
          <w:szCs w:val="22"/>
        </w:rPr>
        <w:tab/>
        <w:t xml:space="preserve">:  </w:t>
      </w:r>
      <w:r w:rsidRPr="003074B9">
        <w:rPr>
          <w:rFonts w:ascii="Arial" w:hAnsi="Arial" w:cs="Arial"/>
          <w:b/>
          <w:sz w:val="22"/>
          <w:szCs w:val="22"/>
          <w:lang w:val="en-US" w:eastAsia="zh-CN"/>
        </w:rPr>
        <w:t>9.8.1</w:t>
      </w:r>
    </w:p>
    <w:p w14:paraId="7786B66F" w14:textId="20870CED" w:rsidR="009B2936" w:rsidRPr="003074B9" w:rsidRDefault="00F10DE4">
      <w:pPr>
        <w:tabs>
          <w:tab w:val="left" w:pos="1418"/>
        </w:tabs>
        <w:spacing w:after="240"/>
        <w:ind w:left="1990" w:hanging="1990"/>
        <w:rPr>
          <w:rFonts w:ascii="Arial" w:hAnsi="Arial" w:cs="Arial"/>
          <w:b/>
          <w:sz w:val="22"/>
          <w:szCs w:val="22"/>
        </w:rPr>
      </w:pPr>
      <w:r w:rsidRPr="003074B9">
        <w:rPr>
          <w:rFonts w:ascii="Arial" w:hAnsi="Arial" w:cs="Arial"/>
          <w:b/>
          <w:sz w:val="22"/>
          <w:szCs w:val="22"/>
        </w:rPr>
        <w:t>Document for</w:t>
      </w:r>
      <w:bookmarkStart w:id="2" w:name="DocumentFor"/>
      <w:bookmarkEnd w:id="2"/>
      <w:r w:rsidRPr="003074B9">
        <w:rPr>
          <w:rFonts w:ascii="Arial" w:hAnsi="Arial" w:cs="Arial"/>
          <w:b/>
          <w:sz w:val="22"/>
          <w:szCs w:val="22"/>
        </w:rPr>
        <w:t>:  Discussion</w:t>
      </w:r>
    </w:p>
    <w:p w14:paraId="0611C03B" w14:textId="77777777" w:rsidR="009B2936" w:rsidRDefault="00F10DE4">
      <w:pPr>
        <w:pStyle w:val="1"/>
        <w:pBdr>
          <w:top w:val="single" w:sz="12" w:space="0" w:color="auto"/>
        </w:pBdr>
      </w:pPr>
      <w:r>
        <w:t>Introduction</w:t>
      </w:r>
      <w:bookmarkEnd w:id="0"/>
      <w:bookmarkEnd w:id="1"/>
    </w:p>
    <w:p w14:paraId="72084D4E" w14:textId="10A875D7" w:rsidR="009B2936" w:rsidRDefault="00F10DE4">
      <w:pPr>
        <w:spacing w:before="120"/>
        <w:rPr>
          <w:lang w:val="en-US" w:eastAsia="zh-CN"/>
        </w:rPr>
      </w:pPr>
      <w:r>
        <w:rPr>
          <w:rFonts w:hint="eastAsia"/>
          <w:lang w:val="en-US" w:eastAsia="zh-CN"/>
        </w:rPr>
        <w:t>In</w:t>
      </w:r>
      <w:r>
        <w:rPr>
          <w:lang w:val="en-US" w:eastAsia="zh-CN"/>
        </w:rPr>
        <w:t xml:space="preserve"> </w:t>
      </w:r>
      <w:r>
        <w:rPr>
          <w:rFonts w:hint="eastAsia"/>
          <w:lang w:val="en-US" w:eastAsia="zh-CN"/>
        </w:rPr>
        <w:t>previous</w:t>
      </w:r>
      <w:r>
        <w:rPr>
          <w:lang w:val="en-US" w:eastAsia="zh-CN"/>
        </w:rPr>
        <w:t xml:space="preserve"> meetings, the </w:t>
      </w:r>
      <w:r>
        <w:rPr>
          <w:rFonts w:hint="eastAsia"/>
          <w:lang w:val="en-US" w:eastAsia="zh-CN"/>
        </w:rPr>
        <w:t>channel model validation for 7~24 GHz was discussed</w:t>
      </w:r>
      <w:r>
        <w:rPr>
          <w:lang w:val="en-US" w:eastAsia="zh-CN"/>
        </w:rPr>
        <w:t xml:space="preserve"> </w:t>
      </w:r>
      <w:r>
        <w:rPr>
          <w:rFonts w:hint="eastAsia"/>
          <w:lang w:val="en-US" w:eastAsia="zh-CN"/>
        </w:rPr>
        <w:t>with</w:t>
      </w:r>
      <w:r>
        <w:rPr>
          <w:lang w:val="en-US" w:eastAsia="zh-CN"/>
        </w:rPr>
        <w:t xml:space="preserve"> agreements listed in </w:t>
      </w:r>
      <w:r>
        <w:rPr>
          <w:lang w:val="en-US" w:eastAsia="zh-CN"/>
        </w:rPr>
        <w:fldChar w:fldCharType="begin"/>
      </w:r>
      <w:r>
        <w:rPr>
          <w:lang w:val="en-US" w:eastAsia="zh-CN"/>
        </w:rPr>
        <w:instrText xml:space="preserve"> </w:instrText>
      </w:r>
      <w:r>
        <w:rPr>
          <w:rFonts w:hint="eastAsia"/>
          <w:lang w:val="en-US" w:eastAsia="zh-CN"/>
        </w:rPr>
        <w:instrText>REF _Ref178084146 \r \h</w:instrText>
      </w:r>
      <w:r>
        <w:rPr>
          <w:lang w:val="en-US" w:eastAsia="zh-CN"/>
        </w:rPr>
        <w:instrText xml:space="preserve"> </w:instrText>
      </w:r>
      <w:r>
        <w:rPr>
          <w:lang w:val="en-US" w:eastAsia="zh-CN"/>
        </w:rPr>
      </w:r>
      <w:r>
        <w:rPr>
          <w:lang w:val="en-US" w:eastAsia="zh-CN"/>
        </w:rPr>
        <w:fldChar w:fldCharType="separate"/>
      </w:r>
      <w:r>
        <w:rPr>
          <w:lang w:val="en-US" w:eastAsia="zh-CN"/>
        </w:rPr>
        <w:t xml:space="preserve">[1] </w:t>
      </w:r>
      <w:r>
        <w:rPr>
          <w:lang w:val="en-US" w:eastAsia="zh-CN"/>
        </w:rPr>
        <w:fldChar w:fldCharType="end"/>
      </w:r>
      <w:r>
        <w:rPr>
          <w:lang w:val="en-US" w:eastAsia="zh-CN"/>
        </w:rPr>
        <w:fldChar w:fldCharType="begin"/>
      </w:r>
      <w:r>
        <w:rPr>
          <w:lang w:val="en-US" w:eastAsia="zh-CN"/>
        </w:rPr>
        <w:instrText xml:space="preserve"> REF _Ref178084149 \r \h </w:instrText>
      </w:r>
      <w:r>
        <w:rPr>
          <w:lang w:val="en-US" w:eastAsia="zh-CN"/>
        </w:rPr>
      </w:r>
      <w:r>
        <w:rPr>
          <w:lang w:val="en-US" w:eastAsia="zh-CN"/>
        </w:rPr>
        <w:fldChar w:fldCharType="separate"/>
      </w:r>
      <w:r>
        <w:rPr>
          <w:lang w:val="en-US" w:eastAsia="zh-CN"/>
        </w:rPr>
        <w:t xml:space="preserve">[2] </w:t>
      </w:r>
      <w:r>
        <w:rPr>
          <w:lang w:val="en-US" w:eastAsia="zh-CN"/>
        </w:rPr>
        <w:fldChar w:fldCharType="end"/>
      </w:r>
      <w:r>
        <w:rPr>
          <w:lang w:val="en-US" w:eastAsia="zh-CN"/>
        </w:rPr>
        <w:fldChar w:fldCharType="begin"/>
      </w:r>
      <w:r>
        <w:rPr>
          <w:lang w:val="en-US" w:eastAsia="zh-CN"/>
        </w:rPr>
        <w:instrText xml:space="preserve"> REF _Ref178084150 \r \h </w:instrText>
      </w:r>
      <w:r>
        <w:rPr>
          <w:lang w:val="en-US" w:eastAsia="zh-CN"/>
        </w:rPr>
      </w:r>
      <w:r>
        <w:rPr>
          <w:lang w:val="en-US" w:eastAsia="zh-CN"/>
        </w:rPr>
        <w:fldChar w:fldCharType="separate"/>
      </w:r>
      <w:r>
        <w:rPr>
          <w:lang w:val="en-US" w:eastAsia="zh-CN"/>
        </w:rPr>
        <w:t xml:space="preserve">[3] </w:t>
      </w:r>
      <w:r>
        <w:rPr>
          <w:lang w:val="en-US" w:eastAsia="zh-CN"/>
        </w:rPr>
        <w:fldChar w:fldCharType="end"/>
      </w:r>
      <w:r>
        <w:rPr>
          <w:rFonts w:hint="eastAsia"/>
          <w:lang w:val="en-US" w:eastAsia="zh-CN"/>
        </w:rPr>
        <w:t xml:space="preserve">. In this contribution, </w:t>
      </w:r>
      <w:r>
        <w:rPr>
          <w:lang w:val="en-US" w:eastAsia="zh-CN"/>
        </w:rPr>
        <w:t>further analysis on the</w:t>
      </w:r>
      <w:r>
        <w:rPr>
          <w:rFonts w:hint="eastAsia"/>
          <w:lang w:val="en-US" w:eastAsia="zh-CN"/>
        </w:rPr>
        <w:t xml:space="preserve"> validation </w:t>
      </w:r>
      <w:r>
        <w:rPr>
          <w:lang w:val="en-US" w:eastAsia="zh-CN"/>
        </w:rPr>
        <w:t xml:space="preserve">for each feature with corresponding evaluations </w:t>
      </w:r>
      <w:r>
        <w:rPr>
          <w:rFonts w:hint="eastAsia"/>
          <w:lang w:val="en-US" w:eastAsia="zh-CN"/>
        </w:rPr>
        <w:t xml:space="preserve">are </w:t>
      </w:r>
      <w:r>
        <w:rPr>
          <w:lang w:val="en-US" w:eastAsia="zh-CN"/>
        </w:rPr>
        <w:t>provided</w:t>
      </w:r>
      <w:r>
        <w:rPr>
          <w:rFonts w:hint="eastAsia"/>
          <w:lang w:val="en-US" w:eastAsia="zh-CN"/>
        </w:rPr>
        <w:t>.</w:t>
      </w:r>
    </w:p>
    <w:p w14:paraId="1E778062" w14:textId="77777777" w:rsidR="009B2936" w:rsidRDefault="00F10DE4">
      <w:pPr>
        <w:pStyle w:val="1"/>
        <w:pBdr>
          <w:top w:val="single" w:sz="12" w:space="0" w:color="auto"/>
        </w:pBdr>
      </w:pPr>
      <w:r>
        <w:rPr>
          <w:rFonts w:hint="eastAsia"/>
          <w:lang w:val="en-US" w:eastAsia="zh-CN"/>
        </w:rPr>
        <w:t>Discussion on channel model for validation for 7-24 GHz</w:t>
      </w:r>
    </w:p>
    <w:p w14:paraId="6984F582" w14:textId="77777777" w:rsidR="009B2936" w:rsidRDefault="00F10DE4">
      <w:pPr>
        <w:pStyle w:val="2"/>
        <w:spacing w:line="240" w:lineRule="auto"/>
        <w:rPr>
          <w:rFonts w:cs="Arial"/>
          <w:szCs w:val="24"/>
          <w:lang w:val="en-US"/>
        </w:rPr>
      </w:pPr>
      <w:r>
        <w:rPr>
          <w:rFonts w:cs="Arial" w:hint="eastAsia"/>
          <w:szCs w:val="24"/>
          <w:lang w:val="en-US" w:eastAsia="zh-CN"/>
        </w:rPr>
        <w:t>Sub-urban scenario</w:t>
      </w:r>
    </w:p>
    <w:p w14:paraId="2CCB6820" w14:textId="77777777" w:rsidR="009B2936" w:rsidRDefault="00F10DE4">
      <w:pPr>
        <w:numPr>
          <w:ilvl w:val="255"/>
          <w:numId w:val="0"/>
        </w:numPr>
        <w:rPr>
          <w:lang w:val="en-US" w:eastAsia="zh-CN"/>
        </w:rPr>
      </w:pPr>
      <w:r>
        <w:rPr>
          <w:rFonts w:hint="eastAsia"/>
          <w:lang w:val="en-US" w:eastAsia="zh-CN"/>
        </w:rPr>
        <w:t xml:space="preserve">In RAN1#116bis, a new scenario, i.e. Sub-urban Macro </w:t>
      </w:r>
      <w:r>
        <w:rPr>
          <w:lang w:val="en-US" w:eastAsia="zh-CN"/>
        </w:rPr>
        <w:t>scenario (</w:t>
      </w:r>
      <w:r>
        <w:rPr>
          <w:rFonts w:hint="eastAsia"/>
          <w:lang w:val="en-US" w:eastAsia="zh-CN"/>
        </w:rPr>
        <w:t xml:space="preserve">SMa), was proposed by companies to reflect </w:t>
      </w:r>
      <w:r>
        <w:rPr>
          <w:lang w:val="en-US" w:eastAsia="zh-CN"/>
        </w:rPr>
        <w:t>identified channel characteristics (e.g., different LoS probability vs. BS-UE distance) in the interested area</w:t>
      </w:r>
      <w:r>
        <w:rPr>
          <w:rFonts w:hint="eastAsia"/>
          <w:lang w:val="en-US" w:eastAsia="zh-CN"/>
        </w:rPr>
        <w:t>. In RAN1#118, the following observation and conclusion are made on assumption and how to reflect the SMa scenario in spec.</w:t>
      </w:r>
    </w:p>
    <w:tbl>
      <w:tblPr>
        <w:tblStyle w:val="afd"/>
        <w:tblW w:w="0" w:type="auto"/>
        <w:tblLook w:val="04A0" w:firstRow="1" w:lastRow="0" w:firstColumn="1" w:lastColumn="0" w:noHBand="0" w:noVBand="1"/>
      </w:tblPr>
      <w:tblGrid>
        <w:gridCol w:w="9629"/>
      </w:tblGrid>
      <w:tr w:rsidR="009B2936" w14:paraId="6489905C" w14:textId="77777777">
        <w:tc>
          <w:tcPr>
            <w:tcW w:w="9629" w:type="dxa"/>
          </w:tcPr>
          <w:p w14:paraId="12665CAF" w14:textId="77777777" w:rsidR="009B2936" w:rsidRDefault="00F10DE4">
            <w:pPr>
              <w:spacing w:before="0" w:after="0" w:line="240" w:lineRule="auto"/>
              <w:rPr>
                <w:rFonts w:eastAsia="等线"/>
                <w:highlight w:val="green"/>
                <w:lang w:eastAsia="zh-CN"/>
              </w:rPr>
            </w:pPr>
            <w:r>
              <w:rPr>
                <w:rFonts w:eastAsia="等线" w:hint="eastAsia"/>
                <w:highlight w:val="green"/>
                <w:lang w:eastAsia="zh-CN"/>
              </w:rPr>
              <w:t>Agreement</w:t>
            </w:r>
          </w:p>
          <w:p w14:paraId="7BFE5CDE" w14:textId="77777777" w:rsidR="009B2936" w:rsidRDefault="00F10DE4">
            <w:pPr>
              <w:pStyle w:val="ab"/>
              <w:numPr>
                <w:ilvl w:val="0"/>
                <w:numId w:val="14"/>
              </w:numPr>
              <w:suppressAutoHyphens/>
              <w:spacing w:before="0" w:after="0" w:line="240" w:lineRule="auto"/>
              <w:rPr>
                <w:rFonts w:ascii="Times New Roman" w:eastAsia="等线" w:hAnsi="Times New Roman"/>
                <w:color w:val="auto"/>
                <w:lang w:eastAsia="ko-KR"/>
              </w:rPr>
            </w:pPr>
            <w:r>
              <w:rPr>
                <w:rFonts w:ascii="Times New Roman" w:hAnsi="Times New Roman"/>
                <w:color w:val="auto"/>
              </w:rPr>
              <w:t>Enable</w:t>
            </w:r>
            <w:r>
              <w:rPr>
                <w:rFonts w:ascii="Times New Roman" w:hAnsi="Times New Roman" w:cs="Times New Roman"/>
                <w:color w:val="auto"/>
              </w:rPr>
              <w:t xml:space="preserve"> </w:t>
            </w:r>
            <w:r>
              <w:rPr>
                <w:rFonts w:ascii="Times New Roman" w:eastAsia="等线" w:hAnsi="Times New Roman" w:cs="Times New Roman"/>
                <w:color w:val="auto"/>
              </w:rPr>
              <w:t>necessary</w:t>
            </w:r>
            <w:r>
              <w:rPr>
                <w:rFonts w:eastAsia="等线" w:hint="eastAsia"/>
                <w:color w:val="auto"/>
              </w:rPr>
              <w:t xml:space="preserve"> </w:t>
            </w:r>
            <w:r>
              <w:rPr>
                <w:rFonts w:ascii="Times New Roman" w:hAnsi="Times New Roman"/>
                <w:color w:val="auto"/>
              </w:rPr>
              <w:t xml:space="preserve">model to support </w:t>
            </w:r>
            <w:r>
              <w:rPr>
                <w:rFonts w:ascii="Times New Roman" w:eastAsia="等线" w:hAnsi="Times New Roman"/>
                <w:color w:val="auto"/>
              </w:rPr>
              <w:t>“</w:t>
            </w:r>
            <w:r>
              <w:rPr>
                <w:rFonts w:ascii="Times New Roman" w:hAnsi="Times New Roman"/>
                <w:color w:val="auto"/>
              </w:rPr>
              <w:t>sub-urban macro deployments</w:t>
            </w:r>
            <w:r>
              <w:rPr>
                <w:rFonts w:ascii="Times New Roman" w:eastAsia="等线" w:hAnsi="Times New Roman"/>
                <w:color w:val="auto"/>
              </w:rPr>
              <w:t>”</w:t>
            </w:r>
            <w:r>
              <w:rPr>
                <w:rFonts w:ascii="Times New Roman" w:hAnsi="Times New Roman"/>
                <w:color w:val="auto"/>
              </w:rPr>
              <w:t>.</w:t>
            </w:r>
            <w:r>
              <w:rPr>
                <w:rFonts w:ascii="Times New Roman" w:eastAsia="等线" w:hAnsi="Times New Roman"/>
                <w:color w:val="auto"/>
                <w:lang w:eastAsia="ko-KR"/>
              </w:rPr>
              <w:t xml:space="preserve"> Scenario of interest </w:t>
            </w:r>
            <w:r>
              <w:rPr>
                <w:rFonts w:ascii="Times New Roman" w:hAnsi="Times New Roman"/>
                <w:color w:val="auto"/>
              </w:rPr>
              <w:t>can be implemented</w:t>
            </w:r>
            <w:r>
              <w:rPr>
                <w:rFonts w:ascii="Times New Roman" w:eastAsia="等线" w:hAnsi="Times New Roman" w:hint="eastAsia"/>
                <w:color w:val="auto"/>
              </w:rPr>
              <w:t xml:space="preserve"> when necessary</w:t>
            </w:r>
            <w:r>
              <w:rPr>
                <w:rFonts w:ascii="Times New Roman" w:hAnsi="Times New Roman"/>
                <w:color w:val="auto"/>
              </w:rPr>
              <w:t xml:space="preserve"> by one of the following options:</w:t>
            </w:r>
          </w:p>
          <w:p w14:paraId="683DB2CC" w14:textId="77777777" w:rsidR="009B2936" w:rsidRDefault="00F10DE4">
            <w:pPr>
              <w:pStyle w:val="aff5"/>
              <w:numPr>
                <w:ilvl w:val="1"/>
                <w:numId w:val="14"/>
              </w:numPr>
              <w:spacing w:before="0" w:after="0" w:line="240" w:lineRule="auto"/>
            </w:pPr>
            <w:r>
              <w:t>Option-1: Define alternate parameters for UMa based on different assumption on building density/heights and corresponding BS and UE height/distributions, ISD, other aspects related to sub-urban macro deployments.</w:t>
            </w:r>
          </w:p>
          <w:p w14:paraId="22012995" w14:textId="77777777" w:rsidR="009B2936" w:rsidRDefault="00F10DE4">
            <w:pPr>
              <w:pStyle w:val="ab"/>
              <w:numPr>
                <w:ilvl w:val="1"/>
                <w:numId w:val="14"/>
              </w:numPr>
              <w:suppressAutoHyphens/>
              <w:spacing w:before="0" w:after="0" w:line="240" w:lineRule="auto"/>
              <w:rPr>
                <w:rFonts w:ascii="Times New Roman" w:eastAsia="等线" w:hAnsi="Times New Roman"/>
                <w:color w:val="auto"/>
                <w:lang w:eastAsia="ko-KR"/>
              </w:rPr>
            </w:pPr>
            <w:r>
              <w:rPr>
                <w:rFonts w:ascii="Times New Roman" w:hAnsi="Times New Roman"/>
                <w:color w:val="auto"/>
              </w:rPr>
              <w:t>Option-2: Define a new scenario, e.g., SMa.</w:t>
            </w:r>
          </w:p>
          <w:p w14:paraId="21A4FB11" w14:textId="77777777" w:rsidR="009B2936" w:rsidRDefault="00F10DE4">
            <w:pPr>
              <w:pStyle w:val="ab"/>
              <w:numPr>
                <w:ilvl w:val="1"/>
                <w:numId w:val="14"/>
              </w:numPr>
              <w:suppressAutoHyphens/>
              <w:spacing w:before="0" w:after="0" w:line="240" w:lineRule="auto"/>
              <w:rPr>
                <w:rFonts w:ascii="Times New Roman" w:eastAsia="等线" w:hAnsi="Times New Roman"/>
                <w:color w:val="auto"/>
                <w:lang w:eastAsia="ko-KR"/>
              </w:rPr>
            </w:pPr>
            <w:r>
              <w:rPr>
                <w:rFonts w:ascii="Times New Roman" w:hAnsi="Times New Roman"/>
                <w:color w:val="auto"/>
              </w:rPr>
              <w:t>FFS parameter commonality and differences between Uma</w:t>
            </w:r>
            <w:r>
              <w:rPr>
                <w:rFonts w:ascii="Times New Roman" w:eastAsia="等线" w:hAnsi="Times New Roman" w:hint="eastAsia"/>
                <w:color w:val="auto"/>
              </w:rPr>
              <w:t xml:space="preserve"> </w:t>
            </w:r>
            <w:r>
              <w:rPr>
                <w:rFonts w:ascii="Times New Roman" w:hAnsi="Times New Roman"/>
                <w:color w:val="auto"/>
              </w:rPr>
              <w:t>and scenario of interest</w:t>
            </w:r>
          </w:p>
          <w:p w14:paraId="34BB9679" w14:textId="29BD6610" w:rsidR="009B2936" w:rsidRDefault="00F10DE4">
            <w:pPr>
              <w:pStyle w:val="ab"/>
              <w:numPr>
                <w:ilvl w:val="1"/>
                <w:numId w:val="14"/>
              </w:numPr>
              <w:suppressAutoHyphens/>
              <w:spacing w:before="0" w:after="0" w:line="240" w:lineRule="auto"/>
              <w:rPr>
                <w:color w:val="auto"/>
                <w:lang w:val="en-US" w:eastAsia="zh-CN"/>
              </w:rPr>
            </w:pPr>
            <w:r>
              <w:rPr>
                <w:rFonts w:ascii="Times New Roman" w:hAnsi="Times New Roman"/>
                <w:color w:val="auto"/>
              </w:rPr>
              <w:t xml:space="preserve">FFS </w:t>
            </w:r>
            <w:r>
              <w:rPr>
                <w:rFonts w:ascii="Times New Roman" w:eastAsia="等线" w:hAnsi="Times New Roman" w:hint="eastAsia"/>
                <w:color w:val="auto"/>
              </w:rPr>
              <w:t>whether and</w:t>
            </w:r>
            <w:r>
              <w:rPr>
                <w:rFonts w:ascii="Times New Roman" w:hAnsi="Times New Roman"/>
                <w:color w:val="auto"/>
              </w:rPr>
              <w:t xml:space="preserve"> how to enable frequency continuity beyond 7-24 GHz for scenario of interest</w:t>
            </w:r>
          </w:p>
          <w:p w14:paraId="1B8869C4" w14:textId="77777777" w:rsidR="009B2936" w:rsidRDefault="00F10DE4">
            <w:pPr>
              <w:spacing w:before="0" w:after="0" w:line="240" w:lineRule="auto"/>
              <w:rPr>
                <w:rFonts w:eastAsia="等线"/>
                <w:highlight w:val="green"/>
                <w:lang w:eastAsia="zh-CN"/>
              </w:rPr>
            </w:pPr>
            <w:r>
              <w:rPr>
                <w:rFonts w:eastAsia="等线" w:hint="eastAsia"/>
                <w:highlight w:val="green"/>
                <w:lang w:eastAsia="zh-CN"/>
              </w:rPr>
              <w:t>Agreement</w:t>
            </w:r>
          </w:p>
          <w:p w14:paraId="5B4E3475" w14:textId="77777777" w:rsidR="009B2936" w:rsidRDefault="00F10DE4">
            <w:pPr>
              <w:spacing w:before="0" w:after="0" w:line="240" w:lineRule="auto"/>
            </w:pPr>
            <w:r>
              <w:t>The following assumptions are modeling parameters related to suburban use case. For aspects with multiple options, FFS which option(s) to support.</w:t>
            </w:r>
          </w:p>
          <w:p w14:paraId="623F4571" w14:textId="77777777" w:rsidR="009B2936" w:rsidRDefault="00F10DE4">
            <w:pPr>
              <w:pStyle w:val="ab"/>
              <w:numPr>
                <w:ilvl w:val="0"/>
                <w:numId w:val="15"/>
              </w:numPr>
              <w:spacing w:before="0" w:after="0" w:line="240" w:lineRule="auto"/>
              <w:rPr>
                <w:rFonts w:ascii="Times New Roman" w:hAnsi="Times New Roman"/>
                <w:color w:val="auto"/>
              </w:rPr>
            </w:pPr>
            <w:r>
              <w:rPr>
                <w:rFonts w:ascii="Times New Roman" w:hAnsi="Times New Roman"/>
                <w:color w:val="auto"/>
              </w:rPr>
              <w:t xml:space="preserve">BS height: </w:t>
            </w:r>
          </w:p>
          <w:p w14:paraId="3057F132" w14:textId="77777777" w:rsidR="009B2936" w:rsidRDefault="00F10DE4">
            <w:pPr>
              <w:pStyle w:val="ab"/>
              <w:numPr>
                <w:ilvl w:val="1"/>
                <w:numId w:val="15"/>
              </w:numPr>
              <w:spacing w:before="0" w:after="0" w:line="240" w:lineRule="auto"/>
              <w:rPr>
                <w:rFonts w:ascii="Times New Roman" w:hAnsi="Times New Roman"/>
                <w:color w:val="auto"/>
              </w:rPr>
            </w:pPr>
            <w:r>
              <w:rPr>
                <w:rFonts w:ascii="Times New Roman" w:hAnsi="Times New Roman"/>
                <w:color w:val="auto"/>
              </w:rPr>
              <w:t>Option 1: 22.5 m</w:t>
            </w:r>
          </w:p>
          <w:p w14:paraId="38CCC948" w14:textId="77777777" w:rsidR="009B2936" w:rsidRDefault="00F10DE4">
            <w:pPr>
              <w:pStyle w:val="ab"/>
              <w:numPr>
                <w:ilvl w:val="1"/>
                <w:numId w:val="15"/>
              </w:numPr>
              <w:spacing w:before="0" w:after="0" w:line="240" w:lineRule="auto"/>
              <w:rPr>
                <w:rFonts w:ascii="Times New Roman" w:hAnsi="Times New Roman" w:cs="Times New Roman"/>
                <w:color w:val="auto"/>
              </w:rPr>
            </w:pPr>
            <w:r>
              <w:rPr>
                <w:rFonts w:ascii="Times New Roman" w:hAnsi="Times New Roman" w:cs="Times New Roman"/>
                <w:color w:val="auto"/>
              </w:rPr>
              <w:t xml:space="preserve">Option 2: </w:t>
            </w:r>
            <w:r>
              <w:rPr>
                <w:rFonts w:ascii="Times New Roman" w:eastAsia="等线" w:hAnsi="Times New Roman" w:cs="Times New Roman"/>
                <w:color w:val="auto"/>
                <w:lang w:eastAsia="ko-KR"/>
              </w:rPr>
              <w:t>20 m – 25 m</w:t>
            </w:r>
          </w:p>
          <w:p w14:paraId="235298E3" w14:textId="77777777" w:rsidR="009B2936" w:rsidRDefault="00F10DE4">
            <w:pPr>
              <w:pStyle w:val="ab"/>
              <w:numPr>
                <w:ilvl w:val="1"/>
                <w:numId w:val="15"/>
              </w:numPr>
              <w:spacing w:before="0" w:after="0" w:line="240" w:lineRule="auto"/>
              <w:rPr>
                <w:rFonts w:ascii="Times New Roman" w:hAnsi="Times New Roman" w:cs="Times New Roman"/>
                <w:color w:val="auto"/>
              </w:rPr>
            </w:pPr>
            <w:r>
              <w:rPr>
                <w:rFonts w:ascii="Times New Roman" w:eastAsia="等线" w:hAnsi="Times New Roman" w:cs="Times New Roman"/>
                <w:color w:val="auto"/>
                <w:lang w:eastAsia="ko-KR"/>
              </w:rPr>
              <w:t>Option 3: 15 m</w:t>
            </w:r>
          </w:p>
          <w:p w14:paraId="32C00C1D" w14:textId="77777777" w:rsidR="009B2936" w:rsidRDefault="00F10DE4">
            <w:pPr>
              <w:pStyle w:val="ab"/>
              <w:numPr>
                <w:ilvl w:val="1"/>
                <w:numId w:val="15"/>
              </w:numPr>
              <w:spacing w:before="0" w:after="0" w:line="240" w:lineRule="auto"/>
              <w:rPr>
                <w:rFonts w:ascii="Times New Roman" w:hAnsi="Times New Roman" w:cs="Times New Roman"/>
                <w:color w:val="auto"/>
              </w:rPr>
            </w:pPr>
            <w:r>
              <w:rPr>
                <w:rFonts w:ascii="Times New Roman" w:eastAsia="等线" w:hAnsi="Times New Roman" w:cs="Times New Roman"/>
                <w:color w:val="auto"/>
                <w:lang w:eastAsia="ko-KR"/>
              </w:rPr>
              <w:t>Option 4: 35 m</w:t>
            </w:r>
          </w:p>
          <w:p w14:paraId="0C9D9199" w14:textId="77777777" w:rsidR="009B2936" w:rsidRDefault="00F10DE4">
            <w:pPr>
              <w:pStyle w:val="ab"/>
              <w:numPr>
                <w:ilvl w:val="1"/>
                <w:numId w:val="15"/>
              </w:numPr>
              <w:spacing w:before="0" w:after="0" w:line="240" w:lineRule="auto"/>
              <w:rPr>
                <w:rFonts w:ascii="Times New Roman" w:hAnsi="Times New Roman" w:cs="Times New Roman"/>
                <w:color w:val="auto"/>
              </w:rPr>
            </w:pPr>
            <w:r>
              <w:rPr>
                <w:rFonts w:ascii="Times New Roman" w:eastAsia="等线" w:hAnsi="Times New Roman" w:cs="Times New Roman"/>
                <w:color w:val="auto"/>
                <w:lang w:eastAsia="ko-KR"/>
              </w:rPr>
              <w:t>Option 5: 25 m</w:t>
            </w:r>
          </w:p>
          <w:p w14:paraId="13E764FD" w14:textId="77777777" w:rsidR="009B2936" w:rsidRDefault="00F10DE4">
            <w:pPr>
              <w:pStyle w:val="ab"/>
              <w:numPr>
                <w:ilvl w:val="0"/>
                <w:numId w:val="15"/>
              </w:numPr>
              <w:spacing w:before="0" w:after="0" w:line="240" w:lineRule="auto"/>
              <w:rPr>
                <w:rFonts w:ascii="Times New Roman" w:hAnsi="Times New Roman"/>
                <w:color w:val="auto"/>
              </w:rPr>
            </w:pPr>
            <w:r>
              <w:rPr>
                <w:rFonts w:ascii="Times New Roman" w:hAnsi="Times New Roman"/>
                <w:color w:val="auto"/>
              </w:rPr>
              <w:t>Layout:</w:t>
            </w:r>
            <w:r>
              <w:rPr>
                <w:rFonts w:ascii="Times New Roman" w:hAnsi="Times New Roman"/>
                <w:color w:val="auto"/>
              </w:rPr>
              <w:tab/>
              <w:t xml:space="preserve">Hexagonal grid, 19 Macro sites, 3 sectors per site, </w:t>
            </w:r>
          </w:p>
          <w:p w14:paraId="2F19FF8C" w14:textId="77777777" w:rsidR="009B2936" w:rsidRDefault="00F10DE4">
            <w:pPr>
              <w:pStyle w:val="ab"/>
              <w:numPr>
                <w:ilvl w:val="1"/>
                <w:numId w:val="15"/>
              </w:numPr>
              <w:spacing w:before="0" w:after="0" w:line="240" w:lineRule="auto"/>
              <w:rPr>
                <w:rFonts w:ascii="Times New Roman" w:hAnsi="Times New Roman"/>
                <w:color w:val="auto"/>
              </w:rPr>
            </w:pPr>
            <w:r>
              <w:rPr>
                <w:rFonts w:ascii="Times New Roman" w:hAnsi="Times New Roman"/>
                <w:color w:val="auto"/>
              </w:rPr>
              <w:t>Option 1: ISD = 1732 m</w:t>
            </w:r>
          </w:p>
          <w:p w14:paraId="136D7C32" w14:textId="77777777" w:rsidR="009B2936" w:rsidRDefault="00F10DE4">
            <w:pPr>
              <w:pStyle w:val="ab"/>
              <w:numPr>
                <w:ilvl w:val="1"/>
                <w:numId w:val="15"/>
              </w:numPr>
              <w:spacing w:before="0" w:after="0" w:line="240" w:lineRule="auto"/>
              <w:rPr>
                <w:rFonts w:ascii="Times New Roman" w:hAnsi="Times New Roman"/>
                <w:color w:val="auto"/>
              </w:rPr>
            </w:pPr>
            <w:r>
              <w:rPr>
                <w:rFonts w:ascii="Times New Roman" w:hAnsi="Times New Roman"/>
                <w:color w:val="auto"/>
              </w:rPr>
              <w:t>Option 2: ISD = 500</w:t>
            </w:r>
            <w:r>
              <w:rPr>
                <w:rFonts w:ascii="Times New Roman" w:eastAsia="等线" w:hAnsi="Times New Roman" w:hint="eastAsia"/>
                <w:color w:val="auto"/>
              </w:rPr>
              <w:t xml:space="preserve"> m</w:t>
            </w:r>
          </w:p>
          <w:p w14:paraId="6A4257F0" w14:textId="77777777" w:rsidR="009B2936" w:rsidRDefault="00F10DE4">
            <w:pPr>
              <w:pStyle w:val="ab"/>
              <w:numPr>
                <w:ilvl w:val="1"/>
                <w:numId w:val="15"/>
              </w:numPr>
              <w:spacing w:before="0" w:after="0" w:line="240" w:lineRule="auto"/>
              <w:rPr>
                <w:rFonts w:ascii="Times New Roman" w:hAnsi="Times New Roman"/>
                <w:color w:val="auto"/>
              </w:rPr>
            </w:pPr>
            <w:r>
              <w:rPr>
                <w:rFonts w:ascii="Times New Roman" w:hAnsi="Times New Roman"/>
                <w:color w:val="auto"/>
              </w:rPr>
              <w:t>Option 3: ISD &lt;= 1000 m</w:t>
            </w:r>
          </w:p>
          <w:p w14:paraId="0E3480DC" w14:textId="77777777" w:rsidR="009B2936" w:rsidRDefault="00F10DE4">
            <w:pPr>
              <w:pStyle w:val="ab"/>
              <w:numPr>
                <w:ilvl w:val="1"/>
                <w:numId w:val="15"/>
              </w:numPr>
              <w:spacing w:before="0" w:after="0" w:line="240" w:lineRule="auto"/>
              <w:rPr>
                <w:rFonts w:ascii="Times New Roman" w:hAnsi="Times New Roman"/>
                <w:color w:val="auto"/>
              </w:rPr>
            </w:pPr>
            <w:r>
              <w:rPr>
                <w:rFonts w:ascii="Times New Roman" w:hAnsi="Times New Roman"/>
                <w:color w:val="auto"/>
              </w:rPr>
              <w:t>Option 4: 500 ~ 1000 m</w:t>
            </w:r>
          </w:p>
          <w:p w14:paraId="0F403644" w14:textId="77777777" w:rsidR="009B2936" w:rsidRDefault="00F10DE4">
            <w:pPr>
              <w:pStyle w:val="ab"/>
              <w:numPr>
                <w:ilvl w:val="1"/>
                <w:numId w:val="15"/>
              </w:numPr>
              <w:spacing w:before="0" w:after="0" w:line="240" w:lineRule="auto"/>
              <w:rPr>
                <w:rFonts w:ascii="Times New Roman" w:hAnsi="Times New Roman"/>
                <w:color w:val="auto"/>
              </w:rPr>
            </w:pPr>
            <w:r>
              <w:rPr>
                <w:rFonts w:ascii="Times New Roman" w:hAnsi="Times New Roman"/>
                <w:color w:val="auto"/>
              </w:rPr>
              <w:t>Option 5: 1299 m</w:t>
            </w:r>
          </w:p>
          <w:p w14:paraId="2D6E86FA" w14:textId="77777777" w:rsidR="009B2936" w:rsidRDefault="00F10DE4">
            <w:pPr>
              <w:pStyle w:val="ab"/>
              <w:numPr>
                <w:ilvl w:val="1"/>
                <w:numId w:val="15"/>
              </w:numPr>
              <w:spacing w:before="0" w:after="0" w:line="240" w:lineRule="auto"/>
              <w:rPr>
                <w:rFonts w:ascii="Times New Roman" w:hAnsi="Times New Roman"/>
                <w:color w:val="auto"/>
              </w:rPr>
            </w:pPr>
            <w:r>
              <w:rPr>
                <w:rFonts w:ascii="Times New Roman" w:hAnsi="Times New Roman"/>
                <w:color w:val="auto"/>
              </w:rPr>
              <w:t xml:space="preserve">Option </w:t>
            </w:r>
            <w:r>
              <w:rPr>
                <w:rFonts w:ascii="Times New Roman" w:eastAsia="等线" w:hAnsi="Times New Roman" w:hint="eastAsia"/>
                <w:color w:val="auto"/>
              </w:rPr>
              <w:t>6</w:t>
            </w:r>
            <w:r>
              <w:rPr>
                <w:rFonts w:ascii="Times New Roman" w:hAnsi="Times New Roman"/>
                <w:color w:val="auto"/>
              </w:rPr>
              <w:t xml:space="preserve">: </w:t>
            </w:r>
            <w:r>
              <w:rPr>
                <w:rFonts w:ascii="Times New Roman" w:eastAsia="等线" w:hAnsi="Times New Roman" w:hint="eastAsia"/>
                <w:color w:val="auto"/>
              </w:rPr>
              <w:t>I</w:t>
            </w:r>
            <w:r>
              <w:rPr>
                <w:rFonts w:ascii="Times New Roman" w:hAnsi="Times New Roman"/>
                <w:color w:val="auto"/>
              </w:rPr>
              <w:t xml:space="preserve">SD &lt; </w:t>
            </w:r>
            <w:r>
              <w:rPr>
                <w:rFonts w:ascii="Times New Roman" w:eastAsia="等线" w:hAnsi="Times New Roman" w:hint="eastAsia"/>
                <w:color w:val="auto"/>
              </w:rPr>
              <w:t>5</w:t>
            </w:r>
            <w:r>
              <w:rPr>
                <w:rFonts w:ascii="Times New Roman" w:hAnsi="Times New Roman"/>
                <w:color w:val="auto"/>
              </w:rPr>
              <w:t>00 m</w:t>
            </w:r>
          </w:p>
          <w:p w14:paraId="043CE81C" w14:textId="77777777" w:rsidR="009B2936" w:rsidRDefault="00F10DE4">
            <w:pPr>
              <w:pStyle w:val="ab"/>
              <w:numPr>
                <w:ilvl w:val="0"/>
                <w:numId w:val="15"/>
              </w:numPr>
              <w:spacing w:before="0" w:after="0" w:line="240" w:lineRule="auto"/>
              <w:rPr>
                <w:rFonts w:ascii="Times New Roman" w:hAnsi="Times New Roman"/>
                <w:color w:val="auto"/>
              </w:rPr>
            </w:pPr>
            <w:r>
              <w:rPr>
                <w:rFonts w:ascii="Times New Roman" w:hAnsi="Times New Roman"/>
                <w:color w:val="auto"/>
              </w:rPr>
              <w:t>Building density</w:t>
            </w:r>
          </w:p>
          <w:p w14:paraId="2FA131FF" w14:textId="77777777" w:rsidR="009B2936" w:rsidRDefault="00F10DE4">
            <w:pPr>
              <w:pStyle w:val="ab"/>
              <w:numPr>
                <w:ilvl w:val="1"/>
                <w:numId w:val="15"/>
              </w:numPr>
              <w:spacing w:before="0" w:after="0" w:line="240" w:lineRule="auto"/>
              <w:rPr>
                <w:rFonts w:ascii="Times New Roman" w:hAnsi="Times New Roman"/>
                <w:color w:val="auto"/>
              </w:rPr>
            </w:pPr>
            <w:r>
              <w:rPr>
                <w:rFonts w:ascii="Times New Roman" w:hAnsi="Times New Roman"/>
                <w:color w:val="auto"/>
              </w:rPr>
              <w:t xml:space="preserve">Option: </w:t>
            </w:r>
            <w:r>
              <w:rPr>
                <w:rFonts w:ascii="Times New Roman" w:eastAsia="等线" w:hAnsi="Times New Roman" w:hint="eastAsia"/>
                <w:color w:val="auto"/>
              </w:rPr>
              <w:t>[</w:t>
            </w:r>
            <w:r>
              <w:rPr>
                <w:rFonts w:ascii="Times New Roman" w:hAnsi="Times New Roman"/>
                <w:color w:val="auto"/>
              </w:rPr>
              <w:t>373</w:t>
            </w:r>
            <w:r>
              <w:rPr>
                <w:rFonts w:ascii="Times New Roman" w:eastAsia="等线" w:hAnsi="Times New Roman" w:hint="eastAsia"/>
                <w:color w:val="auto"/>
              </w:rPr>
              <w:t>, 440, others]</w:t>
            </w:r>
            <w:r>
              <w:rPr>
                <w:rFonts w:ascii="Times New Roman" w:hAnsi="Times New Roman"/>
                <w:color w:val="auto"/>
              </w:rPr>
              <w:t xml:space="preserve"> buildings/km2</w:t>
            </w:r>
          </w:p>
          <w:p w14:paraId="5607C379" w14:textId="77777777" w:rsidR="009B2936" w:rsidRDefault="00F10DE4">
            <w:pPr>
              <w:pStyle w:val="ab"/>
              <w:numPr>
                <w:ilvl w:val="0"/>
                <w:numId w:val="15"/>
              </w:numPr>
              <w:spacing w:before="0" w:after="0" w:line="240" w:lineRule="auto"/>
              <w:rPr>
                <w:rFonts w:ascii="Times New Roman" w:hAnsi="Times New Roman"/>
                <w:color w:val="auto"/>
              </w:rPr>
            </w:pPr>
            <w:r>
              <w:rPr>
                <w:rFonts w:ascii="Times New Roman" w:hAnsi="Times New Roman"/>
                <w:color w:val="auto"/>
              </w:rPr>
              <w:t>UT height: 1.5 or 4.5 m for residential buildings, 1.5/4.5/7.5/10.5/13.5 m for commercial buildings</w:t>
            </w:r>
          </w:p>
          <w:p w14:paraId="02E2EFDF" w14:textId="77777777" w:rsidR="009B2936" w:rsidRDefault="00F10DE4">
            <w:pPr>
              <w:pStyle w:val="ab"/>
              <w:numPr>
                <w:ilvl w:val="1"/>
                <w:numId w:val="15"/>
              </w:numPr>
              <w:spacing w:before="0" w:after="0" w:line="240" w:lineRule="auto"/>
              <w:rPr>
                <w:rFonts w:ascii="Times New Roman" w:hAnsi="Times New Roman"/>
                <w:color w:val="auto"/>
              </w:rPr>
            </w:pPr>
            <w:r>
              <w:rPr>
                <w:rFonts w:ascii="Times New Roman" w:hAnsi="Times New Roman"/>
                <w:color w:val="auto"/>
              </w:rPr>
              <w:t>Typical building heights: Up to two floors for residential buildings, up to five floors for commercial buildings</w:t>
            </w:r>
          </w:p>
          <w:p w14:paraId="5718FB9A" w14:textId="77777777" w:rsidR="009B2936" w:rsidRDefault="00F10DE4">
            <w:pPr>
              <w:pStyle w:val="ab"/>
              <w:numPr>
                <w:ilvl w:val="0"/>
                <w:numId w:val="15"/>
              </w:numPr>
              <w:spacing w:before="0" w:after="0" w:line="240" w:lineRule="auto"/>
              <w:rPr>
                <w:rFonts w:ascii="Times New Roman" w:hAnsi="Times New Roman"/>
                <w:color w:val="auto"/>
              </w:rPr>
            </w:pPr>
            <w:r>
              <w:rPr>
                <w:rFonts w:ascii="Times New Roman" w:hAnsi="Times New Roman"/>
                <w:color w:val="auto"/>
              </w:rPr>
              <w:t xml:space="preserve">UT distribution: </w:t>
            </w:r>
          </w:p>
          <w:p w14:paraId="7479289F" w14:textId="77777777" w:rsidR="009B2936" w:rsidRDefault="00F10DE4">
            <w:pPr>
              <w:pStyle w:val="ab"/>
              <w:numPr>
                <w:ilvl w:val="1"/>
                <w:numId w:val="15"/>
              </w:numPr>
              <w:spacing w:before="0" w:after="0" w:line="240" w:lineRule="auto"/>
              <w:rPr>
                <w:rFonts w:ascii="Times New Roman" w:hAnsi="Times New Roman"/>
                <w:color w:val="auto"/>
              </w:rPr>
            </w:pPr>
            <w:r>
              <w:rPr>
                <w:rFonts w:ascii="Times New Roman" w:hAnsi="Times New Roman"/>
                <w:color w:val="auto"/>
              </w:rPr>
              <w:t>Option 1: Uniform horizontally, 70% indoor residential users are on ground floor, 30% are on upper floor</w:t>
            </w:r>
          </w:p>
          <w:p w14:paraId="67185F42" w14:textId="77777777" w:rsidR="009B2936" w:rsidRDefault="00F10DE4">
            <w:pPr>
              <w:pStyle w:val="aff5"/>
              <w:numPr>
                <w:ilvl w:val="1"/>
                <w:numId w:val="16"/>
              </w:numPr>
              <w:spacing w:before="0" w:after="0" w:line="240" w:lineRule="auto"/>
            </w:pPr>
            <w:r>
              <w:t>Option 2: 0.5 m for outdoor; 1.5+3(</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fl</m:t>
                  </m:r>
                </m:sub>
              </m:sSub>
            </m:oMath>
            <w:r>
              <w:t xml:space="preserve">-1) m for indoor, where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fl</m:t>
                  </m:r>
                </m:sub>
              </m:sSub>
              <m:r>
                <m:rPr>
                  <m:sty m:val="p"/>
                </m:rPr>
                <w:rPr>
                  <w:rFonts w:ascii="Cambria Math" w:hAnsi="Cambria Math"/>
                </w:rPr>
                <m:t xml:space="preserve"> </m:t>
              </m:r>
            </m:oMath>
            <w:r>
              <w:t xml:space="preserve">is the floor and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fl</m:t>
                  </m:r>
                </m:sub>
              </m:sSub>
              <m:r>
                <m:rPr>
                  <m:sty m:val="p"/>
                </m:rPr>
                <w:rPr>
                  <w:rFonts w:ascii="Cambria Math" w:hAnsi="Cambria Math"/>
                </w:rPr>
                <m:t xml:space="preserve"> </m:t>
              </m:r>
            </m:oMath>
            <w:r>
              <w:t xml:space="preserve">is uniform (1, 2) for residential buildings or is uniform (1, 5) for commercial buildings. (framework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t xml:space="preserve"> (number of floors).)</w:t>
            </w:r>
          </w:p>
          <w:p w14:paraId="39057454" w14:textId="77777777" w:rsidR="009B2936" w:rsidRDefault="00F10DE4">
            <w:pPr>
              <w:pStyle w:val="ab"/>
              <w:numPr>
                <w:ilvl w:val="0"/>
                <w:numId w:val="15"/>
              </w:numPr>
              <w:spacing w:before="0" w:after="0" w:line="240" w:lineRule="auto"/>
              <w:rPr>
                <w:rFonts w:ascii="Times New Roman" w:hAnsi="Times New Roman"/>
                <w:color w:val="auto"/>
              </w:rPr>
            </w:pPr>
            <w:r>
              <w:rPr>
                <w:rFonts w:ascii="Times New Roman" w:hAnsi="Times New Roman"/>
                <w:color w:val="auto"/>
              </w:rPr>
              <w:t xml:space="preserve">Indoor/Outdoor: </w:t>
            </w:r>
          </w:p>
          <w:p w14:paraId="214C94BB" w14:textId="77777777" w:rsidR="009B2936" w:rsidRDefault="00F10DE4">
            <w:pPr>
              <w:pStyle w:val="ab"/>
              <w:numPr>
                <w:ilvl w:val="1"/>
                <w:numId w:val="15"/>
              </w:numPr>
              <w:spacing w:before="0" w:after="0" w:line="240" w:lineRule="auto"/>
              <w:rPr>
                <w:rFonts w:ascii="Times New Roman" w:hAnsi="Times New Roman"/>
                <w:color w:val="auto"/>
              </w:rPr>
            </w:pPr>
            <w:r>
              <w:rPr>
                <w:rFonts w:ascii="Times New Roman" w:hAnsi="Times New Roman"/>
                <w:color w:val="auto"/>
              </w:rPr>
              <w:t>Option 1: 80% indoor and 20% outdoor,</w:t>
            </w:r>
          </w:p>
          <w:p w14:paraId="11F29816" w14:textId="77777777" w:rsidR="009B2936" w:rsidRDefault="00F10DE4">
            <w:pPr>
              <w:pStyle w:val="ab"/>
              <w:numPr>
                <w:ilvl w:val="2"/>
                <w:numId w:val="15"/>
              </w:numPr>
              <w:spacing w:before="0" w:after="0" w:line="240" w:lineRule="auto"/>
              <w:rPr>
                <w:rFonts w:ascii="Times New Roman" w:hAnsi="Times New Roman"/>
                <w:color w:val="auto"/>
              </w:rPr>
            </w:pPr>
            <w:r>
              <w:rPr>
                <w:rFonts w:ascii="Times New Roman" w:hAnsi="Times New Roman"/>
                <w:color w:val="auto"/>
              </w:rPr>
              <w:t>FFS: ratio between residential and commercial buildings</w:t>
            </w:r>
          </w:p>
          <w:p w14:paraId="22C148C7" w14:textId="77777777" w:rsidR="009B2936" w:rsidRDefault="00F10DE4">
            <w:pPr>
              <w:pStyle w:val="ab"/>
              <w:numPr>
                <w:ilvl w:val="2"/>
                <w:numId w:val="15"/>
              </w:numPr>
              <w:spacing w:before="0" w:after="0" w:line="240" w:lineRule="auto"/>
              <w:rPr>
                <w:rFonts w:ascii="Times New Roman" w:hAnsi="Times New Roman"/>
                <w:color w:val="auto"/>
              </w:rPr>
            </w:pPr>
            <w:r>
              <w:rPr>
                <w:rFonts w:ascii="Times New Roman" w:hAnsi="Times New Roman"/>
                <w:color w:val="auto"/>
              </w:rPr>
              <w:t>FFS on in-car users</w:t>
            </w:r>
          </w:p>
          <w:p w14:paraId="6C11CA64" w14:textId="77777777" w:rsidR="009B2936" w:rsidRDefault="00F10DE4">
            <w:pPr>
              <w:pStyle w:val="ab"/>
              <w:numPr>
                <w:ilvl w:val="1"/>
                <w:numId w:val="15"/>
              </w:numPr>
              <w:spacing w:before="0" w:after="0" w:line="240" w:lineRule="auto"/>
              <w:rPr>
                <w:rFonts w:ascii="Times New Roman" w:hAnsi="Times New Roman"/>
                <w:color w:val="auto"/>
              </w:rPr>
            </w:pPr>
            <w:r>
              <w:rPr>
                <w:rFonts w:ascii="Times New Roman" w:hAnsi="Times New Roman"/>
                <w:color w:val="auto"/>
              </w:rPr>
              <w:lastRenderedPageBreak/>
              <w:t xml:space="preserve">Option 2: </w:t>
            </w:r>
            <w:r>
              <w:rPr>
                <w:rFonts w:ascii="Times New Roman" w:eastAsia="等线" w:hAnsi="Times New Roman"/>
                <w:color w:val="auto"/>
                <w:lang w:eastAsia="ko-KR"/>
              </w:rPr>
              <w:t>40% indoor in residential buildings, 40% indoor in commercial buildings, and 20% outdoor</w:t>
            </w:r>
          </w:p>
          <w:p w14:paraId="018E3ED7" w14:textId="77777777" w:rsidR="009B2936" w:rsidRDefault="00F10DE4">
            <w:pPr>
              <w:pStyle w:val="ab"/>
              <w:numPr>
                <w:ilvl w:val="0"/>
                <w:numId w:val="15"/>
              </w:numPr>
              <w:spacing w:before="0" w:after="0" w:line="240" w:lineRule="auto"/>
              <w:rPr>
                <w:rFonts w:ascii="Times New Roman" w:hAnsi="Times New Roman"/>
                <w:color w:val="auto"/>
              </w:rPr>
            </w:pPr>
            <w:r>
              <w:rPr>
                <w:rFonts w:ascii="Times New Roman" w:hAnsi="Times New Roman"/>
                <w:color w:val="auto"/>
              </w:rPr>
              <w:t>LOS/NLOS: LOS and NLOS</w:t>
            </w:r>
          </w:p>
          <w:p w14:paraId="490D6FC8" w14:textId="77777777" w:rsidR="009B2936" w:rsidRDefault="00F10DE4">
            <w:pPr>
              <w:pStyle w:val="ab"/>
              <w:numPr>
                <w:ilvl w:val="0"/>
                <w:numId w:val="15"/>
              </w:numPr>
              <w:spacing w:before="0" w:after="0" w:line="240" w:lineRule="auto"/>
              <w:rPr>
                <w:rFonts w:ascii="Times New Roman" w:hAnsi="Times New Roman"/>
                <w:color w:val="auto"/>
                <w:lang w:val="fr-FR"/>
              </w:rPr>
            </w:pPr>
            <w:r>
              <w:rPr>
                <w:rFonts w:ascii="Times New Roman" w:hAnsi="Times New Roman"/>
                <w:color w:val="auto"/>
                <w:lang w:val="fr-FR"/>
              </w:rPr>
              <w:t>Min BS - UT distance (2D):</w:t>
            </w:r>
          </w:p>
          <w:p w14:paraId="238635E8" w14:textId="77777777" w:rsidR="009B2936" w:rsidRDefault="00F10DE4">
            <w:pPr>
              <w:pStyle w:val="ab"/>
              <w:numPr>
                <w:ilvl w:val="1"/>
                <w:numId w:val="15"/>
              </w:numPr>
              <w:spacing w:before="0" w:after="0" w:line="240" w:lineRule="auto"/>
              <w:rPr>
                <w:rFonts w:ascii="Times New Roman" w:hAnsi="Times New Roman"/>
                <w:color w:val="auto"/>
              </w:rPr>
            </w:pPr>
            <w:r>
              <w:rPr>
                <w:rFonts w:ascii="Times New Roman" w:hAnsi="Times New Roman"/>
                <w:color w:val="auto"/>
              </w:rPr>
              <w:t>Option 1: 25 m</w:t>
            </w:r>
          </w:p>
          <w:p w14:paraId="6ECED9F3" w14:textId="77777777" w:rsidR="009B2936" w:rsidRDefault="00F10DE4">
            <w:pPr>
              <w:pStyle w:val="ab"/>
              <w:numPr>
                <w:ilvl w:val="1"/>
                <w:numId w:val="15"/>
              </w:numPr>
              <w:spacing w:before="0" w:after="0" w:line="240" w:lineRule="auto"/>
              <w:rPr>
                <w:rFonts w:ascii="Times New Roman" w:hAnsi="Times New Roman"/>
                <w:color w:val="auto"/>
              </w:rPr>
            </w:pPr>
            <w:r>
              <w:rPr>
                <w:rFonts w:ascii="Times New Roman" w:hAnsi="Times New Roman"/>
                <w:color w:val="auto"/>
              </w:rPr>
              <w:t>Option 2: 10 m</w:t>
            </w:r>
          </w:p>
          <w:p w14:paraId="108C22DC" w14:textId="77777777" w:rsidR="009B2936" w:rsidRDefault="00F10DE4">
            <w:pPr>
              <w:pStyle w:val="ab"/>
              <w:numPr>
                <w:ilvl w:val="1"/>
                <w:numId w:val="15"/>
              </w:numPr>
              <w:spacing w:before="0" w:after="0" w:line="240" w:lineRule="auto"/>
              <w:rPr>
                <w:rFonts w:ascii="Times New Roman" w:hAnsi="Times New Roman"/>
                <w:color w:val="auto"/>
              </w:rPr>
            </w:pPr>
            <w:r>
              <w:rPr>
                <w:rFonts w:ascii="Times New Roman" w:eastAsia="等线" w:hAnsi="Times New Roman" w:hint="eastAsia"/>
                <w:color w:val="auto"/>
              </w:rPr>
              <w:t>Option 3: 35 m</w:t>
            </w:r>
          </w:p>
          <w:p w14:paraId="6B2214D5" w14:textId="77777777" w:rsidR="009B2936" w:rsidRDefault="00F10DE4">
            <w:pPr>
              <w:pStyle w:val="ab"/>
              <w:numPr>
                <w:ilvl w:val="0"/>
                <w:numId w:val="15"/>
              </w:numPr>
              <w:suppressAutoHyphens/>
              <w:spacing w:before="0" w:after="0" w:line="240" w:lineRule="auto"/>
              <w:rPr>
                <w:rFonts w:ascii="Times New Roman" w:hAnsi="Times New Roman" w:cs="Times New Roman"/>
                <w:color w:val="auto"/>
              </w:rPr>
            </w:pPr>
            <w:r>
              <w:rPr>
                <w:rFonts w:ascii="Times New Roman" w:eastAsia="等线" w:hAnsi="Times New Roman" w:cs="Times New Roman"/>
                <w:color w:val="auto"/>
                <w:lang w:eastAsia="ko-KR"/>
              </w:rPr>
              <w:t>FFS: Penetration model: low-loss penetration model</w:t>
            </w:r>
          </w:p>
          <w:p w14:paraId="534A4D6F" w14:textId="62014D0D" w:rsidR="009B2936" w:rsidRDefault="00F10DE4">
            <w:pPr>
              <w:pStyle w:val="ab"/>
              <w:numPr>
                <w:ilvl w:val="0"/>
                <w:numId w:val="15"/>
              </w:numPr>
              <w:suppressAutoHyphens/>
              <w:spacing w:before="0" w:after="0" w:line="240" w:lineRule="auto"/>
              <w:rPr>
                <w:lang w:val="en-US" w:eastAsia="zh-CN"/>
              </w:rPr>
            </w:pPr>
            <w:r>
              <w:rPr>
                <w:rFonts w:ascii="Times New Roman" w:hAnsi="Times New Roman" w:cs="Times New Roman"/>
                <w:color w:val="auto"/>
              </w:rPr>
              <w:t>FFS: clutter height parameter, e.g. foliage</w:t>
            </w:r>
          </w:p>
        </w:tc>
      </w:tr>
    </w:tbl>
    <w:p w14:paraId="0C740EFD" w14:textId="77777777" w:rsidR="009B2936" w:rsidRDefault="00F10DE4">
      <w:pPr>
        <w:numPr>
          <w:ilvl w:val="255"/>
          <w:numId w:val="0"/>
        </w:numPr>
        <w:spacing w:before="120" w:line="240" w:lineRule="auto"/>
        <w:rPr>
          <w:lang w:val="en-US" w:eastAsia="zh-CN"/>
        </w:rPr>
      </w:pPr>
      <w:r>
        <w:rPr>
          <w:lang w:val="en-US" w:eastAsia="zh-CN"/>
        </w:rPr>
        <w:lastRenderedPageBreak/>
        <w:t>To further analyze the channel features in this scenario and identify the difference comparing with existing model, the detailed discuss</w:t>
      </w:r>
      <w:r>
        <w:rPr>
          <w:rFonts w:hint="eastAsia"/>
          <w:lang w:val="en-US" w:eastAsia="zh-CN"/>
        </w:rPr>
        <w:t>ions</w:t>
      </w:r>
      <w:r>
        <w:rPr>
          <w:lang w:val="en-US" w:eastAsia="zh-CN"/>
        </w:rPr>
        <w:t xml:space="preserve"> are conducted in following sections.</w:t>
      </w:r>
    </w:p>
    <w:p w14:paraId="5B6FB329" w14:textId="77777777" w:rsidR="009B2936" w:rsidRDefault="00F10DE4">
      <w:pPr>
        <w:pStyle w:val="3"/>
        <w:rPr>
          <w:sz w:val="22"/>
          <w:lang w:val="en-US" w:eastAsia="zh-CN"/>
        </w:rPr>
      </w:pPr>
      <w:r>
        <w:rPr>
          <w:sz w:val="22"/>
          <w:lang w:val="en-US" w:eastAsia="zh-CN"/>
        </w:rPr>
        <w:t>Analysis on the scenario</w:t>
      </w:r>
    </w:p>
    <w:p w14:paraId="67390F06" w14:textId="78E7656E" w:rsidR="009B2936" w:rsidRDefault="00F10DE4">
      <w:pPr>
        <w:numPr>
          <w:ilvl w:val="255"/>
          <w:numId w:val="0"/>
        </w:numPr>
        <w:spacing w:before="120" w:line="240" w:lineRule="auto"/>
        <w:rPr>
          <w:lang w:val="en-US" w:eastAsia="zh-CN"/>
        </w:rPr>
      </w:pPr>
      <w:r>
        <w:rPr>
          <w:rFonts w:hint="eastAsia"/>
          <w:lang w:val="en-US" w:eastAsia="zh-CN"/>
        </w:rPr>
        <w:t xml:space="preserve">Among the parameters in the agreement made in RAN1#118, some of the assumptions are used to determine the scenario for </w:t>
      </w:r>
      <w:r>
        <w:rPr>
          <w:lang w:val="en-US" w:eastAsia="zh-CN"/>
        </w:rPr>
        <w:t xml:space="preserve">both simulation and measurement </w:t>
      </w:r>
      <w:r>
        <w:rPr>
          <w:rFonts w:hint="eastAsia"/>
          <w:lang w:val="en-US" w:eastAsia="zh-CN"/>
        </w:rPr>
        <w:t>to identify the difference between the scenario of interest and existing scenario, it</w:t>
      </w:r>
      <w:r>
        <w:rPr>
          <w:lang w:val="en-US" w:eastAsia="zh-CN"/>
        </w:rPr>
        <w:t>’</w:t>
      </w:r>
      <w:r>
        <w:rPr>
          <w:rFonts w:hint="eastAsia"/>
          <w:lang w:val="en-US" w:eastAsia="zh-CN"/>
        </w:rPr>
        <w:t xml:space="preserve">s essential to firstly converge on a single set of scenario </w:t>
      </w:r>
      <w:r>
        <w:rPr>
          <w:lang w:val="en-US" w:eastAsia="zh-CN"/>
        </w:rPr>
        <w:t>set-up</w:t>
      </w:r>
      <w:r>
        <w:rPr>
          <w:rFonts w:hint="eastAsia"/>
          <w:lang w:val="en-US" w:eastAsia="zh-CN"/>
        </w:rPr>
        <w:t xml:space="preserve"> including BS height, UT height, building height, building density, ISD and so on to determine the scenario</w:t>
      </w:r>
      <w:r>
        <w:rPr>
          <w:lang w:val="en-US" w:eastAsia="zh-CN"/>
        </w:rPr>
        <w:t>.</w:t>
      </w:r>
    </w:p>
    <w:p w14:paraId="583523ED" w14:textId="5D738456" w:rsidR="009B2936" w:rsidRDefault="00F10DE4">
      <w:pPr>
        <w:numPr>
          <w:ilvl w:val="255"/>
          <w:numId w:val="0"/>
        </w:numPr>
        <w:spacing w:before="120" w:line="240" w:lineRule="auto"/>
        <w:rPr>
          <w:lang w:val="en-US" w:eastAsia="zh-CN"/>
        </w:rPr>
      </w:pPr>
      <w:r>
        <w:rPr>
          <w:rFonts w:hint="eastAsia"/>
          <w:lang w:val="en-US" w:eastAsia="zh-CN"/>
        </w:rPr>
        <w:t>While some other parameters in the agreement, e.g. UT distribution, Indoor/Outdoor probability, min BS-UT distance, have no impact on the values of large scale parameters, and will be used in future system</w:t>
      </w:r>
      <w:r>
        <w:rPr>
          <w:lang w:val="en-US" w:eastAsia="zh-CN"/>
        </w:rPr>
        <w:t xml:space="preserve"> level simulation </w:t>
      </w:r>
      <w:r>
        <w:rPr>
          <w:lang w:val="en-US" w:eastAsia="zh-CN"/>
        </w:rPr>
        <w:fldChar w:fldCharType="begin"/>
      </w:r>
      <w:r>
        <w:rPr>
          <w:lang w:val="en-US" w:eastAsia="zh-CN"/>
        </w:rPr>
        <w:instrText xml:space="preserve"> </w:instrText>
      </w:r>
      <w:r>
        <w:rPr>
          <w:rFonts w:hint="eastAsia"/>
          <w:lang w:val="en-US" w:eastAsia="zh-CN"/>
        </w:rPr>
        <w:instrText>REF _Ref163053585 \r \h</w:instrText>
      </w:r>
      <w:r>
        <w:rPr>
          <w:lang w:val="en-US" w:eastAsia="zh-CN"/>
        </w:rPr>
        <w:instrText xml:space="preserve"> </w:instrText>
      </w:r>
      <w:r>
        <w:rPr>
          <w:lang w:val="en-US" w:eastAsia="zh-CN"/>
        </w:rPr>
      </w:r>
      <w:r>
        <w:rPr>
          <w:lang w:val="en-US" w:eastAsia="zh-CN"/>
        </w:rPr>
        <w:fldChar w:fldCharType="separate"/>
      </w:r>
      <w:r>
        <w:rPr>
          <w:lang w:val="en-US" w:eastAsia="zh-CN"/>
        </w:rPr>
        <w:t xml:space="preserve">[4] </w:t>
      </w:r>
      <w:r>
        <w:rPr>
          <w:lang w:val="en-US" w:eastAsia="zh-CN"/>
        </w:rPr>
        <w:fldChar w:fldCharType="end"/>
      </w:r>
      <w:r>
        <w:rPr>
          <w:rFonts w:hint="eastAsia"/>
          <w:lang w:val="en-US" w:eastAsia="zh-CN"/>
        </w:rPr>
        <w:t xml:space="preserve"> if the SMa scenario is introduced in channel model. For those parameters, no need to spend effort for discussion on different options, the down-selection from these options can be postponed until the decision of SMa is made. </w:t>
      </w:r>
    </w:p>
    <w:p w14:paraId="4298F2F0" w14:textId="33A8B9A0" w:rsidR="009B2936" w:rsidRDefault="00F10DE4">
      <w:pPr>
        <w:numPr>
          <w:ilvl w:val="255"/>
          <w:numId w:val="0"/>
        </w:numPr>
        <w:spacing w:before="120" w:line="240" w:lineRule="auto"/>
        <w:rPr>
          <w:i/>
          <w:iCs/>
          <w:lang w:val="en-US" w:eastAsia="zh-CN"/>
        </w:rPr>
      </w:pPr>
      <w:r>
        <w:rPr>
          <w:rFonts w:hint="eastAsia"/>
          <w:b/>
          <w:bCs/>
          <w:i/>
          <w:iCs/>
          <w:lang w:val="en-US" w:eastAsia="zh-CN"/>
        </w:rPr>
        <w:t>Proposal 1:</w:t>
      </w:r>
      <w:r>
        <w:rPr>
          <w:rFonts w:hint="eastAsia"/>
          <w:i/>
          <w:iCs/>
          <w:lang w:val="en-US" w:eastAsia="zh-CN"/>
        </w:rPr>
        <w:t xml:space="preserve"> RAN1 to converge on a single set of values for building density, BS height and ISD to determine the scenario</w:t>
      </w:r>
      <w:r>
        <w:rPr>
          <w:rFonts w:eastAsia="等线" w:hint="eastAsia"/>
          <w:i/>
          <w:iCs/>
          <w:lang w:val="en-US" w:eastAsia="zh-CN"/>
        </w:rPr>
        <w:t>, and postpone discussion on</w:t>
      </w:r>
      <w:r>
        <w:rPr>
          <w:rFonts w:hint="eastAsia"/>
          <w:i/>
          <w:iCs/>
          <w:lang w:val="en-US" w:eastAsia="zh-CN"/>
        </w:rPr>
        <w:t xml:space="preserve"> UT distribution, Indoor/Outdoor probability and min BS-UT distance (2D).</w:t>
      </w:r>
    </w:p>
    <w:p w14:paraId="00ACBC74" w14:textId="77777777" w:rsidR="009B2936" w:rsidRDefault="00F10DE4">
      <w:pPr>
        <w:numPr>
          <w:ilvl w:val="255"/>
          <w:numId w:val="0"/>
        </w:numPr>
        <w:spacing w:before="120" w:line="240" w:lineRule="auto"/>
        <w:rPr>
          <w:lang w:val="en-US" w:eastAsia="zh-CN"/>
        </w:rPr>
      </w:pPr>
      <w:r>
        <w:rPr>
          <w:rFonts w:hint="eastAsia"/>
          <w:lang w:val="en-US" w:eastAsia="zh-CN"/>
        </w:rPr>
        <w:t>Therefore, in the following, we discuss the BS height, ISD and building density.</w:t>
      </w:r>
    </w:p>
    <w:p w14:paraId="7DC66AC1" w14:textId="77777777" w:rsidR="009B2936" w:rsidRDefault="00F10DE4">
      <w:pPr>
        <w:numPr>
          <w:ilvl w:val="0"/>
          <w:numId w:val="17"/>
        </w:numPr>
        <w:spacing w:before="120" w:line="240" w:lineRule="auto"/>
        <w:rPr>
          <w:lang w:val="en-US" w:eastAsia="zh-CN"/>
        </w:rPr>
      </w:pPr>
      <w:r>
        <w:rPr>
          <w:rFonts w:hint="eastAsia"/>
          <w:lang w:val="en-US" w:eastAsia="zh-CN"/>
        </w:rPr>
        <w:t>BS height</w:t>
      </w:r>
    </w:p>
    <w:p w14:paraId="3FFA6C4B" w14:textId="130A3EE7" w:rsidR="009B2936" w:rsidRDefault="00F10DE4">
      <w:pPr>
        <w:numPr>
          <w:ilvl w:val="255"/>
          <w:numId w:val="0"/>
        </w:numPr>
        <w:spacing w:before="120" w:line="240" w:lineRule="auto"/>
        <w:rPr>
          <w:lang w:val="en-US" w:eastAsia="zh-CN"/>
        </w:rPr>
      </w:pPr>
      <w:r>
        <w:rPr>
          <w:rFonts w:hint="eastAsia"/>
          <w:lang w:val="en-US" w:eastAsia="zh-CN"/>
        </w:rPr>
        <w:t xml:space="preserve">Multiple options are provided in RAN1#118 for BS height from 15m to 35m, while in WINNER II </w:t>
      </w:r>
      <w:r>
        <w:rPr>
          <w:lang w:val="en-US" w:eastAsia="zh-CN"/>
        </w:rPr>
        <w:fldChar w:fldCharType="begin"/>
      </w:r>
      <w:r>
        <w:rPr>
          <w:lang w:val="en-US" w:eastAsia="zh-CN"/>
        </w:rPr>
        <w:instrText xml:space="preserve"> </w:instrText>
      </w:r>
      <w:r>
        <w:rPr>
          <w:rFonts w:hint="eastAsia"/>
          <w:lang w:val="en-US" w:eastAsia="zh-CN"/>
        </w:rPr>
        <w:instrText>REF _Ref178084870 \r \h</w:instrText>
      </w:r>
      <w:r>
        <w:rPr>
          <w:lang w:val="en-US" w:eastAsia="zh-CN"/>
        </w:rPr>
        <w:instrText xml:space="preserve"> </w:instrText>
      </w:r>
      <w:r>
        <w:rPr>
          <w:lang w:val="en-US" w:eastAsia="zh-CN"/>
        </w:rPr>
      </w:r>
      <w:r>
        <w:rPr>
          <w:lang w:val="en-US" w:eastAsia="zh-CN"/>
        </w:rPr>
        <w:fldChar w:fldCharType="separate"/>
      </w:r>
      <w:r>
        <w:rPr>
          <w:lang w:val="en-US" w:eastAsia="zh-CN"/>
        </w:rPr>
        <w:t xml:space="preserve">[5] </w:t>
      </w:r>
      <w:r>
        <w:rPr>
          <w:lang w:val="en-US" w:eastAsia="zh-CN"/>
        </w:rPr>
        <w:fldChar w:fldCharType="end"/>
      </w:r>
      <w:r>
        <w:rPr>
          <w:rFonts w:hint="eastAsia"/>
          <w:lang w:val="en-US" w:eastAsia="zh-CN"/>
        </w:rPr>
        <w:t xml:space="preserve">and ITU-R channel model </w:t>
      </w:r>
      <w:r>
        <w:rPr>
          <w:lang w:val="en-US" w:eastAsia="zh-CN"/>
        </w:rPr>
        <w:fldChar w:fldCharType="begin"/>
      </w:r>
      <w:r>
        <w:rPr>
          <w:lang w:val="en-US" w:eastAsia="zh-CN"/>
        </w:rPr>
        <w:instrText xml:space="preserve"> </w:instrText>
      </w:r>
      <w:r>
        <w:rPr>
          <w:rFonts w:hint="eastAsia"/>
          <w:lang w:val="en-US" w:eastAsia="zh-CN"/>
        </w:rPr>
        <w:instrText>REF _Ref178084878 \r \h</w:instrText>
      </w:r>
      <w:r>
        <w:rPr>
          <w:lang w:val="en-US" w:eastAsia="zh-CN"/>
        </w:rPr>
        <w:instrText xml:space="preserve"> </w:instrText>
      </w:r>
      <w:r>
        <w:rPr>
          <w:lang w:val="en-US" w:eastAsia="zh-CN"/>
        </w:rPr>
      </w:r>
      <w:r>
        <w:rPr>
          <w:lang w:val="en-US" w:eastAsia="zh-CN"/>
        </w:rPr>
        <w:fldChar w:fldCharType="separate"/>
      </w:r>
      <w:r>
        <w:rPr>
          <w:lang w:val="en-US" w:eastAsia="zh-CN"/>
        </w:rPr>
        <w:t xml:space="preserve">[6] </w:t>
      </w:r>
      <w:r>
        <w:rPr>
          <w:lang w:val="en-US" w:eastAsia="zh-CN"/>
        </w:rPr>
        <w:fldChar w:fldCharType="end"/>
      </w:r>
      <w:r>
        <w:rPr>
          <w:rFonts w:hint="eastAsia"/>
          <w:lang w:val="en-US" w:eastAsia="zh-CN"/>
        </w:rPr>
        <w:t>, the BS heights of SMa scenario are 25m and 35m respectively where base stations are located well above the rooftops to allow wide area coverage.</w:t>
      </w:r>
    </w:p>
    <w:p w14:paraId="05195A22" w14:textId="0B1BD034" w:rsidR="009B2936" w:rsidRDefault="00F10DE4">
      <w:pPr>
        <w:numPr>
          <w:ilvl w:val="255"/>
          <w:numId w:val="0"/>
        </w:numPr>
        <w:spacing w:before="120" w:line="240" w:lineRule="auto"/>
        <w:rPr>
          <w:lang w:val="en-US" w:eastAsia="zh-CN"/>
        </w:rPr>
      </w:pPr>
      <w:r>
        <w:rPr>
          <w:rFonts w:hint="eastAsia"/>
          <w:lang w:val="en-US" w:eastAsia="zh-CN"/>
        </w:rPr>
        <w:t xml:space="preserve">Among these options, </w:t>
      </w:r>
      <w:r>
        <w:rPr>
          <w:lang w:val="en-US" w:eastAsia="zh-CN"/>
        </w:rPr>
        <w:t>i</w:t>
      </w:r>
      <w:r>
        <w:rPr>
          <w:rFonts w:hint="eastAsia"/>
          <w:lang w:val="en-US" w:eastAsia="zh-CN"/>
        </w:rPr>
        <w:t>f the BS height is 15 meters, the base station would be at the similar height as typical commercial buildings and only 10 meters above residential buildings. This could result in reduced LoS over larger areas, especially if there are taller buildings or obstacles like trees. Additionally, a lower BS height may lead to more signal blockages, reducing coverage and creating more Non-Line-of-Sight (NLoS) conditions</w:t>
      </w:r>
      <w:r>
        <w:rPr>
          <w:lang w:val="en-US" w:eastAsia="zh-CN"/>
        </w:rPr>
        <w:t>, which is not aligned with the intention to provide the service for large area</w:t>
      </w:r>
      <w:r>
        <w:rPr>
          <w:rFonts w:hint="eastAsia"/>
          <w:lang w:val="en-US" w:eastAsia="zh-CN"/>
        </w:rPr>
        <w:t>.</w:t>
      </w:r>
      <w:r>
        <w:rPr>
          <w:lang w:val="en-US" w:eastAsia="zh-CN"/>
        </w:rPr>
        <w:t xml:space="preserve"> </w:t>
      </w:r>
    </w:p>
    <w:p w14:paraId="38A37882" w14:textId="7D9D727D" w:rsidR="009B2936" w:rsidRDefault="00F10DE4">
      <w:pPr>
        <w:numPr>
          <w:ilvl w:val="255"/>
          <w:numId w:val="0"/>
        </w:numPr>
        <w:spacing w:before="120" w:line="240" w:lineRule="auto"/>
        <w:rPr>
          <w:lang w:val="en-US" w:eastAsia="zh-CN"/>
        </w:rPr>
      </w:pPr>
      <w:r>
        <w:rPr>
          <w:lang w:val="en-US" w:eastAsia="zh-CN"/>
        </w:rPr>
        <w:t>I</w:t>
      </w:r>
      <w:r>
        <w:rPr>
          <w:rFonts w:hint="eastAsia"/>
          <w:lang w:val="en-US" w:eastAsia="zh-CN"/>
        </w:rPr>
        <w:t xml:space="preserve">f the BS height is 35 meters, </w:t>
      </w:r>
      <w:r>
        <w:rPr>
          <w:lang w:val="en-US" w:eastAsia="zh-CN"/>
        </w:rPr>
        <w:t xml:space="preserve">which is typically same as the RMa set-up, the deployment with high-tower mounted BS is required since the </w:t>
      </w:r>
      <w:r>
        <w:rPr>
          <w:rFonts w:hint="eastAsia"/>
          <w:lang w:val="en-US" w:eastAsia="zh-CN"/>
        </w:rPr>
        <w:t>height</w:t>
      </w:r>
      <w:r>
        <w:rPr>
          <w:lang w:val="en-US" w:eastAsia="zh-CN"/>
        </w:rPr>
        <w:t xml:space="preserve"> is much higher compared to the surrounding building</w:t>
      </w:r>
      <w:r>
        <w:rPr>
          <w:rFonts w:hint="eastAsia"/>
          <w:lang w:val="en-US" w:eastAsia="zh-CN"/>
        </w:rPr>
        <w:t>s</w:t>
      </w:r>
      <w:r>
        <w:rPr>
          <w:lang w:val="en-US" w:eastAsia="zh-CN"/>
        </w:rPr>
        <w:t xml:space="preserve">. Moreover, </w:t>
      </w:r>
      <w:r>
        <w:rPr>
          <w:rFonts w:hint="eastAsia"/>
          <w:lang w:val="en-US" w:eastAsia="zh-CN"/>
        </w:rPr>
        <w:t xml:space="preserve">although a higher BS height would improve LoS and potentially provide better macro coverage, </w:t>
      </w:r>
      <w:r>
        <w:rPr>
          <w:lang w:val="en-US" w:eastAsia="zh-CN"/>
        </w:rPr>
        <w:t>the overall throughput for all UEs within one cell will be reduced if larger ISD is also expected.  Moreover, it</w:t>
      </w:r>
      <w:r>
        <w:rPr>
          <w:rFonts w:hint="eastAsia"/>
          <w:lang w:val="en-US" w:eastAsia="zh-CN"/>
        </w:rPr>
        <w:t xml:space="preserve"> may also reduce signal strength for users closer to the base station due to the antenna downtilt required to focus the signal on the coverage area, and it would be less effective for providing coverage in densely populated residential areas.</w:t>
      </w:r>
    </w:p>
    <w:p w14:paraId="7252E8DE" w14:textId="644ED24E" w:rsidR="009B2936" w:rsidRDefault="00F10DE4">
      <w:pPr>
        <w:numPr>
          <w:ilvl w:val="255"/>
          <w:numId w:val="0"/>
        </w:numPr>
        <w:spacing w:before="120" w:line="240" w:lineRule="auto"/>
        <w:rPr>
          <w:lang w:val="en-US" w:eastAsia="zh-CN"/>
        </w:rPr>
      </w:pPr>
      <w:r>
        <w:rPr>
          <w:rFonts w:hint="eastAsia"/>
          <w:lang w:val="en-US" w:eastAsia="zh-CN"/>
        </w:rPr>
        <w:t xml:space="preserve">Therefore, 25 meters BS height offers an optimal height </w:t>
      </w:r>
      <w:r>
        <w:rPr>
          <w:lang w:val="en-US" w:eastAsia="zh-CN"/>
        </w:rPr>
        <w:t xml:space="preserve">to balance the needs between performance and potential large area </w:t>
      </w:r>
      <w:r>
        <w:rPr>
          <w:rFonts w:hint="eastAsia"/>
          <w:lang w:val="en-US" w:eastAsia="zh-CN"/>
        </w:rPr>
        <w:t>service.</w:t>
      </w:r>
    </w:p>
    <w:p w14:paraId="71BC7E16" w14:textId="3EE6E868" w:rsidR="009B2936" w:rsidRDefault="00F10DE4">
      <w:pPr>
        <w:numPr>
          <w:ilvl w:val="255"/>
          <w:numId w:val="0"/>
        </w:numPr>
        <w:spacing w:before="120" w:line="240" w:lineRule="auto"/>
        <w:rPr>
          <w:i/>
          <w:iCs/>
          <w:lang w:val="en-US" w:eastAsia="zh-CN"/>
        </w:rPr>
      </w:pPr>
      <w:r>
        <w:rPr>
          <w:rFonts w:hint="eastAsia"/>
          <w:b/>
          <w:bCs/>
          <w:i/>
          <w:iCs/>
          <w:lang w:val="en-US" w:eastAsia="zh-CN"/>
        </w:rPr>
        <w:t>Proposal 2:</w:t>
      </w:r>
      <w:r>
        <w:rPr>
          <w:rFonts w:hint="eastAsia"/>
          <w:i/>
          <w:iCs/>
          <w:lang w:val="en-US" w:eastAsia="zh-CN"/>
        </w:rPr>
        <w:t xml:space="preserve"> Base station height 25m located above the rooftop of commercial building can be adopted for studying SMa scenario.</w:t>
      </w:r>
    </w:p>
    <w:p w14:paraId="673E127E" w14:textId="77777777" w:rsidR="009B2936" w:rsidRDefault="00F10DE4">
      <w:pPr>
        <w:numPr>
          <w:ilvl w:val="0"/>
          <w:numId w:val="17"/>
        </w:numPr>
        <w:spacing w:before="120" w:line="240" w:lineRule="auto"/>
        <w:rPr>
          <w:lang w:val="en-US" w:eastAsia="zh-CN"/>
        </w:rPr>
      </w:pPr>
      <w:r>
        <w:rPr>
          <w:rFonts w:hint="eastAsia"/>
          <w:lang w:val="en-US" w:eastAsia="zh-CN"/>
        </w:rPr>
        <w:t>ISD</w:t>
      </w:r>
    </w:p>
    <w:p w14:paraId="7F6A4790" w14:textId="5E061F39" w:rsidR="009B2936" w:rsidRDefault="00F10DE4">
      <w:pPr>
        <w:numPr>
          <w:ilvl w:val="255"/>
          <w:numId w:val="0"/>
        </w:numPr>
        <w:spacing w:before="120" w:line="240" w:lineRule="auto"/>
        <w:rPr>
          <w:lang w:val="en-US" w:eastAsia="zh-CN"/>
        </w:rPr>
      </w:pPr>
      <w:r>
        <w:rPr>
          <w:rFonts w:hint="eastAsia"/>
          <w:lang w:val="en-US" w:eastAsia="zh-CN"/>
        </w:rPr>
        <w:t>Suburban areas typically have lower building density and more open spaces than urban areas, but different from RMa scenario, they still require robust coverage</w:t>
      </w:r>
      <w:r>
        <w:rPr>
          <w:lang w:val="en-US" w:eastAsia="zh-CN"/>
        </w:rPr>
        <w:t xml:space="preserve"> along with good throughput</w:t>
      </w:r>
      <w:r>
        <w:rPr>
          <w:rFonts w:hint="eastAsia"/>
          <w:lang w:val="en-US" w:eastAsia="zh-CN"/>
        </w:rPr>
        <w:t>, especially as suburban environments often include residential neighborhoods, schools, shopping centers, and other locations where people gather. Since path loss increases with distance, and a smaller ISD in SMa scenario helps to ensure that users even at the cell edge experience a reliable signal. Compar</w:t>
      </w:r>
      <w:r>
        <w:rPr>
          <w:lang w:val="en-US" w:eastAsia="zh-CN"/>
        </w:rPr>
        <w:t xml:space="preserve">ing with </w:t>
      </w:r>
      <w:r>
        <w:rPr>
          <w:rFonts w:hint="eastAsia"/>
          <w:lang w:val="en-US" w:eastAsia="zh-CN"/>
        </w:rPr>
        <w:t xml:space="preserve"> 1000m, 1732m, a smaller ISD 500m ensures that higher frequency signals are still strong enough to provide adequate coverage in suburban environments. Moreover, in WINNER II channel model [5], SMa scenario is also one type of Urban Macro scenario, the same cell radii is applied for UMa and SMa scenario, following the same logic, ISD 500m can be considered for studying SMa scenario.</w:t>
      </w:r>
    </w:p>
    <w:p w14:paraId="2B485148" w14:textId="2BE8C811" w:rsidR="009B2936" w:rsidRDefault="00F10DE4">
      <w:pPr>
        <w:numPr>
          <w:ilvl w:val="255"/>
          <w:numId w:val="0"/>
        </w:numPr>
        <w:spacing w:before="120" w:line="240" w:lineRule="auto"/>
        <w:rPr>
          <w:i/>
          <w:iCs/>
          <w:lang w:val="en-US" w:eastAsia="zh-CN"/>
        </w:rPr>
      </w:pPr>
      <w:r>
        <w:rPr>
          <w:rFonts w:hint="eastAsia"/>
          <w:b/>
          <w:bCs/>
          <w:i/>
          <w:iCs/>
          <w:lang w:val="en-US" w:eastAsia="zh-CN"/>
        </w:rPr>
        <w:t>Proposal 3:</w:t>
      </w:r>
      <w:r>
        <w:rPr>
          <w:rFonts w:hint="eastAsia"/>
          <w:i/>
          <w:iCs/>
          <w:lang w:val="en-US" w:eastAsia="zh-CN"/>
        </w:rPr>
        <w:t xml:space="preserve"> ISD 500m can be adopted for studying SMa scenario.</w:t>
      </w:r>
    </w:p>
    <w:p w14:paraId="3F684829" w14:textId="77777777" w:rsidR="009B2936" w:rsidRDefault="00F10DE4">
      <w:pPr>
        <w:numPr>
          <w:ilvl w:val="0"/>
          <w:numId w:val="17"/>
        </w:numPr>
        <w:spacing w:before="120" w:line="240" w:lineRule="auto"/>
        <w:rPr>
          <w:lang w:val="en-US" w:eastAsia="zh-CN"/>
        </w:rPr>
      </w:pPr>
      <w:r>
        <w:rPr>
          <w:rFonts w:hint="eastAsia"/>
          <w:lang w:val="en-US" w:eastAsia="zh-CN"/>
        </w:rPr>
        <w:t>Building density</w:t>
      </w:r>
    </w:p>
    <w:p w14:paraId="1EA51C8C" w14:textId="1C4FFF68" w:rsidR="009B2936" w:rsidRDefault="00F10DE4">
      <w:pPr>
        <w:numPr>
          <w:ilvl w:val="255"/>
          <w:numId w:val="0"/>
        </w:numPr>
        <w:spacing w:before="120" w:line="240" w:lineRule="auto"/>
        <w:rPr>
          <w:lang w:val="en-US" w:eastAsia="zh-CN"/>
        </w:rPr>
      </w:pPr>
      <w:r>
        <w:rPr>
          <w:rFonts w:hint="eastAsia"/>
          <w:lang w:val="en-US" w:eastAsia="zh-CN"/>
        </w:rPr>
        <w:lastRenderedPageBreak/>
        <w:t xml:space="preserve">As clarified by </w:t>
      </w:r>
      <w:r>
        <w:rPr>
          <w:lang w:val="en-US" w:eastAsia="zh-CN"/>
        </w:rPr>
        <w:t>the proponent companies</w:t>
      </w:r>
      <w:r>
        <w:rPr>
          <w:rFonts w:hint="eastAsia"/>
          <w:lang w:val="en-US" w:eastAsia="zh-CN"/>
        </w:rPr>
        <w:t xml:space="preserve">, </w:t>
      </w:r>
      <w:r>
        <w:rPr>
          <w:lang w:val="en-US" w:eastAsia="zh-CN"/>
        </w:rPr>
        <w:t xml:space="preserve">the </w:t>
      </w:r>
      <w:r>
        <w:rPr>
          <w:rFonts w:hint="eastAsia"/>
          <w:lang w:val="en-US" w:eastAsia="zh-CN"/>
        </w:rPr>
        <w:t xml:space="preserve">building </w:t>
      </w:r>
      <w:r>
        <w:rPr>
          <w:lang w:val="en-US" w:eastAsia="zh-CN"/>
        </w:rPr>
        <w:t xml:space="preserve">density </w:t>
      </w:r>
      <w:r>
        <w:rPr>
          <w:rFonts w:hint="eastAsia"/>
          <w:lang w:val="en-US" w:eastAsia="zh-CN"/>
        </w:rPr>
        <w:t>in SMa scenario</w:t>
      </w:r>
      <w:r>
        <w:rPr>
          <w:lang w:val="en-US" w:eastAsia="zh-CN"/>
        </w:rPr>
        <w:t xml:space="preserve"> </w:t>
      </w:r>
      <w:r>
        <w:rPr>
          <w:rFonts w:hint="eastAsia"/>
          <w:lang w:val="en-US" w:eastAsia="zh-CN"/>
        </w:rPr>
        <w:t>is</w:t>
      </w:r>
      <w:r>
        <w:rPr>
          <w:lang w:val="en-US" w:eastAsia="zh-CN"/>
        </w:rPr>
        <w:t xml:space="preserve"> </w:t>
      </w:r>
      <w:r>
        <w:rPr>
          <w:rFonts w:hint="eastAsia"/>
          <w:lang w:val="en-US" w:eastAsia="zh-CN"/>
        </w:rPr>
        <w:t xml:space="preserve">much </w:t>
      </w:r>
      <w:r>
        <w:rPr>
          <w:lang w:val="en-US" w:eastAsia="zh-CN"/>
        </w:rPr>
        <w:t xml:space="preserve">lower </w:t>
      </w:r>
      <w:r>
        <w:rPr>
          <w:rFonts w:hint="eastAsia"/>
          <w:lang w:val="en-US" w:eastAsia="zh-CN"/>
        </w:rPr>
        <w:t xml:space="preserve">than the buildings in </w:t>
      </w:r>
      <w:r>
        <w:rPr>
          <w:lang w:val="en-US" w:eastAsia="zh-CN"/>
        </w:rPr>
        <w:t>typical UMa</w:t>
      </w:r>
      <w:r>
        <w:rPr>
          <w:rFonts w:hint="eastAsia"/>
          <w:lang w:val="en-US" w:eastAsia="zh-CN"/>
        </w:rPr>
        <w:t xml:space="preserve"> scenario, and occasional open areas such as parks or playgrounds between the houses make the environment rather open, which</w:t>
      </w:r>
      <w:r>
        <w:rPr>
          <w:lang w:val="en-US" w:eastAsia="zh-CN"/>
        </w:rPr>
        <w:t xml:space="preserve"> can be observed in the measurement field from proponent.</w:t>
      </w:r>
      <w:r>
        <w:rPr>
          <w:rFonts w:hint="eastAsia"/>
          <w:lang w:val="en-US" w:eastAsia="zh-CN"/>
        </w:rPr>
        <w:t xml:space="preserve"> In [16], two maps are provided with different building density, in order</w:t>
      </w:r>
      <w:r>
        <w:rPr>
          <w:lang w:val="en-US" w:eastAsia="zh-CN"/>
        </w:rPr>
        <w:t xml:space="preserve"> to emulate this scenario and study the difference on the channel properties</w:t>
      </w:r>
      <w:r>
        <w:rPr>
          <w:rFonts w:hint="eastAsia"/>
          <w:lang w:val="en-US" w:eastAsia="zh-CN"/>
        </w:rPr>
        <w:t xml:space="preserve"> between SMa scenario and existing scenario</w:t>
      </w:r>
      <w:r>
        <w:rPr>
          <w:lang w:val="en-US" w:eastAsia="zh-CN"/>
        </w:rPr>
        <w:t xml:space="preserve">, </w:t>
      </w:r>
      <w:r>
        <w:rPr>
          <w:rFonts w:hint="eastAsia"/>
          <w:lang w:val="en-US" w:eastAsia="zh-CN"/>
        </w:rPr>
        <w:t>a</w:t>
      </w:r>
      <w:r>
        <w:rPr>
          <w:lang w:val="en-US" w:eastAsia="zh-CN"/>
        </w:rPr>
        <w:t xml:space="preserve">s shown in </w:t>
      </w:r>
      <w:r>
        <w:rPr>
          <w:rFonts w:hint="eastAsia"/>
          <w:lang w:val="en-US" w:eastAsia="zh-CN"/>
        </w:rPr>
        <w:t>Figure 1, the following</w:t>
      </w:r>
      <w:r>
        <w:rPr>
          <w:lang w:val="en-US" w:eastAsia="zh-CN"/>
        </w:rPr>
        <w:t xml:space="preserve"> </w:t>
      </w:r>
      <w:r>
        <w:rPr>
          <w:rFonts w:hint="eastAsia"/>
          <w:lang w:val="en-US" w:eastAsia="zh-CN"/>
        </w:rPr>
        <w:t>map is used</w:t>
      </w:r>
      <w:r>
        <w:rPr>
          <w:lang w:val="en-US" w:eastAsia="zh-CN"/>
        </w:rPr>
        <w:t xml:space="preserve"> for Ray-tracing</w:t>
      </w:r>
      <w:r>
        <w:rPr>
          <w:rFonts w:hint="eastAsia"/>
          <w:lang w:val="en-US" w:eastAsia="zh-CN"/>
        </w:rPr>
        <w:t xml:space="preserve"> with building density 373 buildings/km</w:t>
      </w:r>
      <w:r>
        <w:rPr>
          <w:rFonts w:hint="eastAsia"/>
          <w:vertAlign w:val="superscript"/>
          <w:lang w:val="en-US" w:eastAsia="zh-CN"/>
        </w:rPr>
        <w:t>2</w:t>
      </w:r>
      <w:r>
        <w:rPr>
          <w:rFonts w:hint="eastAsia"/>
          <w:lang w:val="en-US" w:eastAsia="zh-CN"/>
        </w:rPr>
        <w:t xml:space="preserve">, while there are some open areas located in the far region of the map. </w:t>
      </w:r>
    </w:p>
    <w:p w14:paraId="721341B1" w14:textId="77777777" w:rsidR="009B2936" w:rsidRDefault="00F10DE4">
      <w:pPr>
        <w:numPr>
          <w:ilvl w:val="255"/>
          <w:numId w:val="0"/>
        </w:numPr>
        <w:wordWrap w:val="0"/>
        <w:jc w:val="center"/>
        <w:rPr>
          <w:lang w:val="en-US" w:eastAsia="zh-CN"/>
        </w:rPr>
      </w:pPr>
      <w:r>
        <w:rPr>
          <w:noProof/>
        </w:rPr>
        <w:drawing>
          <wp:inline distT="0" distB="0" distL="114300" distR="114300" wp14:anchorId="5E757D54" wp14:editId="5C55D7DB">
            <wp:extent cx="2417445" cy="1730375"/>
            <wp:effectExtent l="0" t="0" r="5715" b="6985"/>
            <wp:docPr id="2" name="图片 2" descr="map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map3"/>
                    <pic:cNvPicPr>
                      <a:picLocks noChangeAspect="1"/>
                    </pic:cNvPicPr>
                  </pic:nvPicPr>
                  <pic:blipFill>
                    <a:blip r:embed="rId8"/>
                    <a:srcRect l="3174" r="7879"/>
                    <a:stretch>
                      <a:fillRect/>
                    </a:stretch>
                  </pic:blipFill>
                  <pic:spPr>
                    <a:xfrm>
                      <a:off x="0" y="0"/>
                      <a:ext cx="2425390" cy="1736012"/>
                    </a:xfrm>
                    <a:prstGeom prst="rect">
                      <a:avLst/>
                    </a:prstGeom>
                  </pic:spPr>
                </pic:pic>
              </a:graphicData>
            </a:graphic>
          </wp:inline>
        </w:drawing>
      </w:r>
    </w:p>
    <w:p w14:paraId="67CC27FF" w14:textId="77777777" w:rsidR="009B2936" w:rsidRDefault="00F10DE4">
      <w:pPr>
        <w:numPr>
          <w:ilvl w:val="255"/>
          <w:numId w:val="0"/>
        </w:numPr>
        <w:jc w:val="center"/>
        <w:rPr>
          <w:rStyle w:val="aff3"/>
          <w:rFonts w:ascii="Arial" w:hAnsi="Arial"/>
        </w:rPr>
      </w:pPr>
      <w:r>
        <w:rPr>
          <w:rFonts w:hint="eastAsia"/>
          <w:lang w:val="en-US" w:eastAsia="zh-CN"/>
        </w:rPr>
        <w:t>Figure 1. Map of SMa scenario in RT simulation</w:t>
      </w:r>
    </w:p>
    <w:p w14:paraId="66155B78" w14:textId="77777777" w:rsidR="009B2936" w:rsidRDefault="00F10DE4">
      <w:pPr>
        <w:numPr>
          <w:ilvl w:val="255"/>
          <w:numId w:val="0"/>
        </w:numPr>
        <w:spacing w:before="120" w:line="240" w:lineRule="auto"/>
        <w:rPr>
          <w:rFonts w:eastAsia="等线"/>
          <w:lang w:val="en-US" w:eastAsia="zh-CN"/>
        </w:rPr>
      </w:pPr>
      <w:r>
        <w:rPr>
          <w:rFonts w:hint="eastAsia"/>
          <w:lang w:val="en-US" w:eastAsia="zh-CN"/>
        </w:rPr>
        <w:t>Moreover, the r</w:t>
      </w:r>
      <w:r>
        <w:rPr>
          <w:rFonts w:eastAsia="等线"/>
          <w:lang w:eastAsia="ko-KR"/>
        </w:rPr>
        <w:t xml:space="preserve">atio </w:t>
      </w:r>
      <w:r>
        <w:rPr>
          <w:rFonts w:eastAsia="等线" w:hint="eastAsia"/>
          <w:lang w:val="en-US" w:eastAsia="zh-CN"/>
        </w:rPr>
        <w:t xml:space="preserve">of </w:t>
      </w:r>
      <w:r>
        <w:rPr>
          <w:rFonts w:eastAsia="等线"/>
          <w:lang w:eastAsia="ko-KR"/>
        </w:rPr>
        <w:t>commercial buildings</w:t>
      </w:r>
      <w:r>
        <w:rPr>
          <w:rFonts w:eastAsia="等线" w:hint="eastAsia"/>
          <w:lang w:val="en-US" w:eastAsia="zh-CN"/>
        </w:rPr>
        <w:t xml:space="preserve"> and residential buildings also has impact the LOS probability of SMa scenario, in the ray tracing simulation, we assume </w:t>
      </w:r>
      <w:r>
        <w:rPr>
          <w:rFonts w:hint="eastAsia"/>
          <w:lang w:val="en-US" w:eastAsia="zh-CN"/>
        </w:rPr>
        <w:t>r</w:t>
      </w:r>
      <w:r>
        <w:rPr>
          <w:rFonts w:eastAsia="等线"/>
          <w:lang w:eastAsia="ko-KR"/>
        </w:rPr>
        <w:t xml:space="preserve">atio </w:t>
      </w:r>
      <w:r>
        <w:rPr>
          <w:rFonts w:eastAsia="等线" w:hint="eastAsia"/>
          <w:lang w:val="en-US" w:eastAsia="zh-CN"/>
        </w:rPr>
        <w:t xml:space="preserve">of </w:t>
      </w:r>
      <w:r>
        <w:rPr>
          <w:rFonts w:eastAsia="等线"/>
          <w:lang w:eastAsia="ko-KR"/>
        </w:rPr>
        <w:t>commercial buildings</w:t>
      </w:r>
      <w:r>
        <w:rPr>
          <w:rFonts w:eastAsia="等线" w:hint="eastAsia"/>
          <w:lang w:val="en-US" w:eastAsia="zh-CN"/>
        </w:rPr>
        <w:t xml:space="preserve"> and residential buildings as 1%, other simulation parameters can be found in Table 1.</w:t>
      </w:r>
    </w:p>
    <w:p w14:paraId="59E4FC5B" w14:textId="77777777" w:rsidR="009B2936" w:rsidRDefault="00F10DE4">
      <w:pPr>
        <w:numPr>
          <w:ilvl w:val="255"/>
          <w:numId w:val="0"/>
        </w:numPr>
        <w:jc w:val="center"/>
        <w:rPr>
          <w:lang w:val="en-US" w:eastAsia="zh-CN"/>
        </w:rPr>
      </w:pPr>
      <w:r>
        <w:rPr>
          <w:rFonts w:hint="eastAsia"/>
          <w:lang w:val="en-US" w:eastAsia="zh-CN"/>
        </w:rPr>
        <w:t xml:space="preserve">Table </w:t>
      </w:r>
      <w:r>
        <w:rPr>
          <w:lang w:val="en-US" w:eastAsia="zh-CN"/>
        </w:rPr>
        <w:t>1. Simulation</w:t>
      </w:r>
      <w:r>
        <w:rPr>
          <w:rFonts w:hint="eastAsia"/>
          <w:lang w:val="en-US" w:eastAsia="zh-CN"/>
        </w:rPr>
        <w:t xml:space="preserve"> parameters configuration</w:t>
      </w:r>
    </w:p>
    <w:tbl>
      <w:tblPr>
        <w:tblStyle w:val="afd"/>
        <w:tblW w:w="6789" w:type="dxa"/>
        <w:jc w:val="center"/>
        <w:tblLook w:val="04A0" w:firstRow="1" w:lastRow="0" w:firstColumn="1" w:lastColumn="0" w:noHBand="0" w:noVBand="1"/>
      </w:tblPr>
      <w:tblGrid>
        <w:gridCol w:w="3394"/>
        <w:gridCol w:w="3395"/>
      </w:tblGrid>
      <w:tr w:rsidR="009B2936" w14:paraId="58E52D87" w14:textId="77777777">
        <w:trPr>
          <w:trHeight w:val="361"/>
          <w:jc w:val="center"/>
        </w:trPr>
        <w:tc>
          <w:tcPr>
            <w:tcW w:w="3394" w:type="dxa"/>
            <w:vAlign w:val="center"/>
          </w:tcPr>
          <w:p w14:paraId="40B21530" w14:textId="77777777" w:rsidR="009B2936" w:rsidRDefault="00F10DE4">
            <w:pPr>
              <w:spacing w:before="60" w:after="60" w:line="240" w:lineRule="auto"/>
              <w:jc w:val="center"/>
              <w:rPr>
                <w:rStyle w:val="aff3"/>
                <w:rFonts w:ascii="Arial" w:hAnsi="Arial"/>
                <w:lang w:val="en-US" w:eastAsia="zh-CN"/>
              </w:rPr>
            </w:pPr>
            <w:r>
              <w:t>S</w:t>
            </w:r>
            <w:r>
              <w:rPr>
                <w:lang w:eastAsia="zh-CN"/>
              </w:rPr>
              <w:t>et</w:t>
            </w:r>
            <w:r>
              <w:t>up/Para</w:t>
            </w:r>
          </w:p>
        </w:tc>
        <w:tc>
          <w:tcPr>
            <w:tcW w:w="3395" w:type="dxa"/>
            <w:vAlign w:val="center"/>
          </w:tcPr>
          <w:p w14:paraId="0AE39C05" w14:textId="77777777" w:rsidR="009B2936" w:rsidRDefault="00F10DE4">
            <w:pPr>
              <w:spacing w:before="60" w:after="60" w:line="240" w:lineRule="auto"/>
              <w:jc w:val="center"/>
              <w:rPr>
                <w:lang w:val="en-US" w:eastAsia="zh-CN"/>
              </w:rPr>
            </w:pPr>
            <w:r>
              <w:rPr>
                <w:lang w:val="en-US" w:eastAsia="zh-CN"/>
              </w:rPr>
              <w:t>Map1</w:t>
            </w:r>
          </w:p>
        </w:tc>
      </w:tr>
      <w:tr w:rsidR="009B2936" w14:paraId="548DF6AA" w14:textId="77777777">
        <w:trPr>
          <w:trHeight w:val="309"/>
          <w:jc w:val="center"/>
        </w:trPr>
        <w:tc>
          <w:tcPr>
            <w:tcW w:w="3394" w:type="dxa"/>
            <w:vAlign w:val="center"/>
          </w:tcPr>
          <w:p w14:paraId="6B107958" w14:textId="77777777" w:rsidR="009B2936" w:rsidRDefault="00F10DE4">
            <w:pPr>
              <w:spacing w:before="60" w:after="60" w:line="240" w:lineRule="auto"/>
              <w:jc w:val="center"/>
              <w:rPr>
                <w:lang w:val="en-US" w:eastAsia="zh-CN"/>
              </w:rPr>
            </w:pPr>
            <w:r>
              <w:rPr>
                <w:lang w:val="en-US" w:eastAsia="zh-CN"/>
              </w:rPr>
              <w:t>Area</w:t>
            </w:r>
          </w:p>
        </w:tc>
        <w:tc>
          <w:tcPr>
            <w:tcW w:w="3395" w:type="dxa"/>
            <w:vAlign w:val="center"/>
          </w:tcPr>
          <w:p w14:paraId="720C14FC" w14:textId="77777777" w:rsidR="009B2936" w:rsidRDefault="00F10DE4">
            <w:pPr>
              <w:spacing w:before="60" w:after="60" w:line="240" w:lineRule="auto"/>
              <w:jc w:val="center"/>
              <w:rPr>
                <w:lang w:val="en-US" w:eastAsia="zh-CN"/>
              </w:rPr>
            </w:pPr>
            <w:r>
              <w:rPr>
                <w:lang w:val="en-US" w:eastAsia="zh-CN"/>
              </w:rPr>
              <w:t>2500m*1150m</w:t>
            </w:r>
          </w:p>
        </w:tc>
      </w:tr>
      <w:tr w:rsidR="009B2936" w14:paraId="54905E02" w14:textId="77777777">
        <w:trPr>
          <w:trHeight w:val="301"/>
          <w:jc w:val="center"/>
        </w:trPr>
        <w:tc>
          <w:tcPr>
            <w:tcW w:w="3394" w:type="dxa"/>
            <w:vAlign w:val="center"/>
          </w:tcPr>
          <w:p w14:paraId="653CBFFB" w14:textId="77777777" w:rsidR="009B2936" w:rsidRDefault="00F10DE4">
            <w:pPr>
              <w:spacing w:before="60" w:after="60" w:line="240" w:lineRule="auto"/>
              <w:jc w:val="center"/>
              <w:rPr>
                <w:lang w:val="en-US" w:eastAsia="zh-CN"/>
              </w:rPr>
            </w:pPr>
            <w:r>
              <w:rPr>
                <w:lang w:val="en-US" w:eastAsia="zh-CN"/>
              </w:rPr>
              <w:t>UE height</w:t>
            </w:r>
          </w:p>
        </w:tc>
        <w:tc>
          <w:tcPr>
            <w:tcW w:w="3395" w:type="dxa"/>
            <w:vAlign w:val="center"/>
          </w:tcPr>
          <w:p w14:paraId="669DF36C" w14:textId="77777777" w:rsidR="009B2936" w:rsidRDefault="00F10DE4">
            <w:pPr>
              <w:spacing w:before="60" w:after="60" w:line="240" w:lineRule="auto"/>
              <w:jc w:val="center"/>
              <w:rPr>
                <w:lang w:val="en-US" w:eastAsia="zh-CN"/>
              </w:rPr>
            </w:pPr>
            <w:r>
              <w:rPr>
                <w:lang w:val="en-US" w:eastAsia="zh-CN"/>
              </w:rPr>
              <w:t>1.5m</w:t>
            </w:r>
          </w:p>
        </w:tc>
      </w:tr>
      <w:tr w:rsidR="009B2936" w14:paraId="04A8E9B1" w14:textId="77777777">
        <w:trPr>
          <w:trHeight w:val="309"/>
          <w:jc w:val="center"/>
        </w:trPr>
        <w:tc>
          <w:tcPr>
            <w:tcW w:w="3394" w:type="dxa"/>
            <w:vAlign w:val="center"/>
          </w:tcPr>
          <w:p w14:paraId="41736285" w14:textId="77777777" w:rsidR="009B2936" w:rsidRDefault="00F10DE4">
            <w:pPr>
              <w:spacing w:before="60" w:after="60" w:line="240" w:lineRule="auto"/>
              <w:jc w:val="center"/>
              <w:rPr>
                <w:lang w:val="en-US" w:eastAsia="zh-CN"/>
              </w:rPr>
            </w:pPr>
            <w:r>
              <w:rPr>
                <w:lang w:val="en-US" w:eastAsia="zh-CN"/>
              </w:rPr>
              <w:t>BS height</w:t>
            </w:r>
          </w:p>
        </w:tc>
        <w:tc>
          <w:tcPr>
            <w:tcW w:w="3395" w:type="dxa"/>
            <w:vAlign w:val="center"/>
          </w:tcPr>
          <w:p w14:paraId="02976276" w14:textId="77777777" w:rsidR="009B2936" w:rsidRDefault="00F10DE4">
            <w:pPr>
              <w:spacing w:before="60" w:after="60" w:line="240" w:lineRule="auto"/>
              <w:jc w:val="center"/>
              <w:rPr>
                <w:lang w:val="en-US" w:eastAsia="zh-CN"/>
              </w:rPr>
            </w:pPr>
            <w:r>
              <w:rPr>
                <w:rFonts w:hint="eastAsia"/>
                <w:lang w:val="en-US" w:eastAsia="zh-CN"/>
              </w:rPr>
              <w:t>25</w:t>
            </w:r>
            <w:r>
              <w:rPr>
                <w:lang w:val="en-US" w:eastAsia="zh-CN"/>
              </w:rPr>
              <w:t>m</w:t>
            </w:r>
          </w:p>
        </w:tc>
      </w:tr>
      <w:tr w:rsidR="009B2936" w14:paraId="5D5F031D" w14:textId="77777777">
        <w:trPr>
          <w:trHeight w:val="309"/>
          <w:jc w:val="center"/>
        </w:trPr>
        <w:tc>
          <w:tcPr>
            <w:tcW w:w="3394" w:type="dxa"/>
            <w:vAlign w:val="center"/>
          </w:tcPr>
          <w:p w14:paraId="5F19CDD8" w14:textId="77777777" w:rsidR="009B2936" w:rsidRDefault="00F10DE4">
            <w:pPr>
              <w:spacing w:before="60" w:after="60" w:line="240" w:lineRule="auto"/>
              <w:jc w:val="center"/>
              <w:rPr>
                <w:lang w:val="en-US" w:eastAsia="zh-CN"/>
              </w:rPr>
            </w:pPr>
            <w:r>
              <w:rPr>
                <w:lang w:val="en-US" w:eastAsia="zh-CN"/>
              </w:rPr>
              <w:t>Residential buildings height</w:t>
            </w:r>
          </w:p>
        </w:tc>
        <w:tc>
          <w:tcPr>
            <w:tcW w:w="3395" w:type="dxa"/>
            <w:vAlign w:val="center"/>
          </w:tcPr>
          <w:p w14:paraId="7BFABE2F" w14:textId="77777777" w:rsidR="009B2936" w:rsidRDefault="00F10DE4">
            <w:pPr>
              <w:spacing w:before="60" w:after="60" w:line="240" w:lineRule="auto"/>
              <w:jc w:val="center"/>
              <w:rPr>
                <w:lang w:val="en-US" w:eastAsia="zh-CN"/>
              </w:rPr>
            </w:pPr>
            <w:r>
              <w:rPr>
                <w:lang w:val="en-US" w:eastAsia="zh-CN"/>
              </w:rPr>
              <w:t>5m~7m</w:t>
            </w:r>
          </w:p>
        </w:tc>
      </w:tr>
      <w:tr w:rsidR="009B2936" w14:paraId="6D42A771" w14:textId="77777777">
        <w:trPr>
          <w:trHeight w:val="301"/>
          <w:jc w:val="center"/>
        </w:trPr>
        <w:tc>
          <w:tcPr>
            <w:tcW w:w="3394" w:type="dxa"/>
            <w:vAlign w:val="center"/>
          </w:tcPr>
          <w:p w14:paraId="21075B0F" w14:textId="77777777" w:rsidR="009B2936" w:rsidRDefault="00F10DE4">
            <w:pPr>
              <w:spacing w:before="60" w:after="60" w:line="240" w:lineRule="auto"/>
              <w:jc w:val="center"/>
              <w:rPr>
                <w:lang w:val="en-US" w:eastAsia="zh-CN"/>
              </w:rPr>
            </w:pPr>
            <w:r>
              <w:rPr>
                <w:lang w:val="en-US" w:eastAsia="zh-CN"/>
              </w:rPr>
              <w:t>Commercial building height</w:t>
            </w:r>
          </w:p>
        </w:tc>
        <w:tc>
          <w:tcPr>
            <w:tcW w:w="3395" w:type="dxa"/>
            <w:vAlign w:val="center"/>
          </w:tcPr>
          <w:p w14:paraId="323D1B07" w14:textId="77777777" w:rsidR="009B2936" w:rsidRDefault="00F10DE4">
            <w:pPr>
              <w:spacing w:before="60" w:after="60" w:line="240" w:lineRule="auto"/>
              <w:jc w:val="center"/>
              <w:rPr>
                <w:lang w:val="en-US" w:eastAsia="zh-CN"/>
              </w:rPr>
            </w:pPr>
            <w:r>
              <w:rPr>
                <w:lang w:val="en-US" w:eastAsia="zh-CN"/>
              </w:rPr>
              <w:t>14~16m</w:t>
            </w:r>
          </w:p>
        </w:tc>
      </w:tr>
      <w:tr w:rsidR="009B2936" w14:paraId="488310CD" w14:textId="77777777">
        <w:trPr>
          <w:trHeight w:val="512"/>
          <w:jc w:val="center"/>
        </w:trPr>
        <w:tc>
          <w:tcPr>
            <w:tcW w:w="3394" w:type="dxa"/>
            <w:vAlign w:val="center"/>
          </w:tcPr>
          <w:p w14:paraId="311E9A54" w14:textId="4405FA58" w:rsidR="009B2936" w:rsidRDefault="00F10DE4">
            <w:pPr>
              <w:spacing w:before="60" w:after="60" w:line="240" w:lineRule="auto"/>
              <w:jc w:val="center"/>
              <w:rPr>
                <w:rFonts w:eastAsia="等线"/>
                <w:lang w:val="en-US" w:eastAsia="zh-CN"/>
              </w:rPr>
            </w:pPr>
            <w:r>
              <w:rPr>
                <w:rFonts w:eastAsia="等线"/>
                <w:lang w:eastAsia="ko-KR"/>
              </w:rPr>
              <w:t xml:space="preserve">Ratio </w:t>
            </w:r>
            <w:r>
              <w:rPr>
                <w:rFonts w:eastAsia="等线" w:hint="eastAsia"/>
                <w:lang w:val="en-US" w:eastAsia="zh-CN"/>
              </w:rPr>
              <w:t xml:space="preserve">of </w:t>
            </w:r>
            <w:r>
              <w:rPr>
                <w:rFonts w:eastAsia="等线"/>
                <w:lang w:eastAsia="ko-KR"/>
              </w:rPr>
              <w:t>commercial buildings</w:t>
            </w:r>
            <w:r>
              <w:rPr>
                <w:rFonts w:eastAsia="等线" w:hint="eastAsia"/>
                <w:lang w:val="en-US" w:eastAsia="zh-CN"/>
              </w:rPr>
              <w:t xml:space="preserve"> to residential buildings</w:t>
            </w:r>
          </w:p>
        </w:tc>
        <w:tc>
          <w:tcPr>
            <w:tcW w:w="3395" w:type="dxa"/>
            <w:vAlign w:val="center"/>
          </w:tcPr>
          <w:p w14:paraId="7E136127" w14:textId="3461D956" w:rsidR="009B2936" w:rsidRDefault="00F10DE4">
            <w:pPr>
              <w:spacing w:before="60" w:after="60" w:line="240" w:lineRule="auto"/>
              <w:jc w:val="center"/>
              <w:rPr>
                <w:lang w:val="en-US" w:eastAsia="zh-CN"/>
              </w:rPr>
            </w:pPr>
            <w:r>
              <w:rPr>
                <w:lang w:val="en-US" w:eastAsia="zh-CN"/>
              </w:rPr>
              <w:t>1</w:t>
            </w:r>
            <w:r>
              <w:rPr>
                <w:rFonts w:hint="eastAsia"/>
                <w:lang w:val="en-US" w:eastAsia="zh-CN"/>
              </w:rPr>
              <w:t>:100</w:t>
            </w:r>
          </w:p>
        </w:tc>
      </w:tr>
      <w:tr w:rsidR="009B2936" w14:paraId="4E1995DE" w14:textId="77777777">
        <w:trPr>
          <w:trHeight w:val="309"/>
          <w:jc w:val="center"/>
        </w:trPr>
        <w:tc>
          <w:tcPr>
            <w:tcW w:w="3394" w:type="dxa"/>
            <w:vAlign w:val="center"/>
          </w:tcPr>
          <w:p w14:paraId="67285738" w14:textId="77777777" w:rsidR="009B2936" w:rsidRDefault="00F10DE4">
            <w:pPr>
              <w:spacing w:before="60" w:after="60" w:line="240" w:lineRule="auto"/>
              <w:jc w:val="center"/>
              <w:rPr>
                <w:lang w:val="en-US" w:eastAsia="zh-CN"/>
              </w:rPr>
            </w:pPr>
            <w:r>
              <w:rPr>
                <w:lang w:val="en-US" w:eastAsia="zh-CN"/>
              </w:rPr>
              <w:t xml:space="preserve">Building </w:t>
            </w:r>
            <w:r>
              <w:rPr>
                <w:rFonts w:hint="eastAsia"/>
                <w:lang w:val="en-US" w:eastAsia="zh-CN"/>
              </w:rPr>
              <w:t>density</w:t>
            </w:r>
          </w:p>
        </w:tc>
        <w:tc>
          <w:tcPr>
            <w:tcW w:w="3395" w:type="dxa"/>
            <w:vAlign w:val="center"/>
          </w:tcPr>
          <w:p w14:paraId="11A6FBE1" w14:textId="77777777" w:rsidR="009B2936" w:rsidRDefault="00F10DE4">
            <w:pPr>
              <w:spacing w:before="60" w:after="60" w:line="240" w:lineRule="auto"/>
              <w:jc w:val="center"/>
              <w:rPr>
                <w:lang w:val="en-US" w:eastAsia="zh-CN"/>
              </w:rPr>
            </w:pPr>
            <w:r>
              <w:rPr>
                <w:rFonts w:hint="eastAsia"/>
                <w:lang w:val="en-US" w:eastAsia="zh-CN"/>
              </w:rPr>
              <w:t>373 buildings/km</w:t>
            </w:r>
            <w:r>
              <w:rPr>
                <w:rFonts w:hint="eastAsia"/>
                <w:vertAlign w:val="superscript"/>
                <w:lang w:val="en-US" w:eastAsia="zh-CN"/>
              </w:rPr>
              <w:t>2</w:t>
            </w:r>
          </w:p>
        </w:tc>
      </w:tr>
      <w:tr w:rsidR="009B2936" w14:paraId="4D330AEA" w14:textId="77777777">
        <w:trPr>
          <w:trHeight w:val="301"/>
          <w:jc w:val="center"/>
        </w:trPr>
        <w:tc>
          <w:tcPr>
            <w:tcW w:w="3394" w:type="dxa"/>
            <w:vAlign w:val="center"/>
          </w:tcPr>
          <w:p w14:paraId="46974927" w14:textId="77777777" w:rsidR="009B2936" w:rsidRDefault="00F10DE4">
            <w:pPr>
              <w:spacing w:before="60" w:after="60" w:line="240" w:lineRule="auto"/>
              <w:jc w:val="center"/>
              <w:rPr>
                <w:lang w:val="en-US" w:eastAsia="zh-CN"/>
              </w:rPr>
            </w:pPr>
            <w:r>
              <w:rPr>
                <w:lang w:val="en-US" w:eastAsia="zh-CN"/>
              </w:rPr>
              <w:t>Frequency</w:t>
            </w:r>
          </w:p>
        </w:tc>
        <w:tc>
          <w:tcPr>
            <w:tcW w:w="3395" w:type="dxa"/>
            <w:vAlign w:val="center"/>
          </w:tcPr>
          <w:p w14:paraId="34DE3F66" w14:textId="77777777" w:rsidR="009B2936" w:rsidRDefault="00F10DE4">
            <w:pPr>
              <w:spacing w:before="60" w:after="60" w:line="240" w:lineRule="auto"/>
              <w:jc w:val="center"/>
              <w:rPr>
                <w:lang w:val="en-US" w:eastAsia="zh-CN"/>
              </w:rPr>
            </w:pPr>
            <w:r>
              <w:rPr>
                <w:lang w:val="en-US" w:eastAsia="zh-CN"/>
              </w:rPr>
              <w:t>7GHz</w:t>
            </w:r>
          </w:p>
        </w:tc>
      </w:tr>
    </w:tbl>
    <w:p w14:paraId="3A368B33" w14:textId="77777777" w:rsidR="009B2936" w:rsidRDefault="009B2936">
      <w:pPr>
        <w:numPr>
          <w:ilvl w:val="255"/>
          <w:numId w:val="0"/>
        </w:numPr>
        <w:jc w:val="center"/>
        <w:rPr>
          <w:rStyle w:val="aff3"/>
          <w:rFonts w:ascii="Arial" w:hAnsi="Arial"/>
          <w:lang w:val="en-US" w:eastAsia="zh-CN"/>
        </w:rPr>
      </w:pPr>
    </w:p>
    <w:p w14:paraId="5986F559" w14:textId="77777777" w:rsidR="009B2936" w:rsidRDefault="00F10DE4">
      <w:pPr>
        <w:pStyle w:val="3"/>
        <w:rPr>
          <w:sz w:val="22"/>
          <w:lang w:val="en-US" w:eastAsia="zh-CN"/>
        </w:rPr>
      </w:pPr>
      <w:r>
        <w:rPr>
          <w:sz w:val="22"/>
          <w:lang w:val="en-US" w:eastAsia="zh-CN"/>
        </w:rPr>
        <w:t>Channel characteristics</w:t>
      </w:r>
    </w:p>
    <w:p w14:paraId="297F3EA9" w14:textId="77777777" w:rsidR="009B2936" w:rsidRDefault="00F10DE4">
      <w:pPr>
        <w:rPr>
          <w:lang w:val="en-US" w:eastAsia="zh-CN"/>
        </w:rPr>
      </w:pPr>
      <w:r>
        <w:rPr>
          <w:lang w:val="en-US" w:eastAsia="zh-CN"/>
        </w:rPr>
        <w:t>In this section, based on the proposed setup, the following large-scale channel properties are investigated:</w:t>
      </w:r>
    </w:p>
    <w:p w14:paraId="11939F61" w14:textId="77777777" w:rsidR="009B2936" w:rsidRDefault="00F10DE4">
      <w:pPr>
        <w:numPr>
          <w:ilvl w:val="0"/>
          <w:numId w:val="18"/>
        </w:numPr>
        <w:rPr>
          <w:b/>
          <w:bCs/>
          <w:u w:val="single"/>
          <w:lang w:val="en-US" w:eastAsia="zh-CN"/>
        </w:rPr>
      </w:pPr>
      <w:r>
        <w:rPr>
          <w:rFonts w:hint="eastAsia"/>
          <w:b/>
          <w:bCs/>
          <w:u w:val="single"/>
          <w:lang w:val="en-US" w:eastAsia="zh-CN"/>
        </w:rPr>
        <w:t>LoS probability</w:t>
      </w:r>
    </w:p>
    <w:p w14:paraId="675618BD" w14:textId="14D7EA5E" w:rsidR="009B2936" w:rsidRDefault="00F10DE4">
      <w:pPr>
        <w:widowControl w:val="0"/>
        <w:jc w:val="center"/>
        <w:rPr>
          <w:lang w:val="en-US" w:eastAsia="zh-CN"/>
        </w:rPr>
      </w:pPr>
      <w:r>
        <w:rPr>
          <w:noProof/>
        </w:rPr>
        <w:lastRenderedPageBreak/>
        <w:drawing>
          <wp:inline distT="0" distB="0" distL="114300" distR="114300" wp14:anchorId="6446CC51" wp14:editId="0B191E83">
            <wp:extent cx="3360420" cy="2520315"/>
            <wp:effectExtent l="0" t="0" r="7620" b="9525"/>
            <wp:docPr id="13" name="图片 13" descr="LOS_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LOS_P"/>
                    <pic:cNvPicPr>
                      <a:picLocks noChangeAspect="1"/>
                    </pic:cNvPicPr>
                  </pic:nvPicPr>
                  <pic:blipFill>
                    <a:blip r:embed="rId9"/>
                    <a:stretch>
                      <a:fillRect/>
                    </a:stretch>
                  </pic:blipFill>
                  <pic:spPr>
                    <a:xfrm>
                      <a:off x="0" y="0"/>
                      <a:ext cx="3360420" cy="2520315"/>
                    </a:xfrm>
                    <a:prstGeom prst="rect">
                      <a:avLst/>
                    </a:prstGeom>
                  </pic:spPr>
                </pic:pic>
              </a:graphicData>
            </a:graphic>
          </wp:inline>
        </w:drawing>
      </w:r>
    </w:p>
    <w:p w14:paraId="37A89137" w14:textId="3A46CBED" w:rsidR="009B2936" w:rsidRDefault="00F10DE4">
      <w:pPr>
        <w:numPr>
          <w:ilvl w:val="255"/>
          <w:numId w:val="0"/>
        </w:numPr>
        <w:tabs>
          <w:tab w:val="center" w:pos="4819"/>
          <w:tab w:val="left" w:pos="8684"/>
        </w:tabs>
        <w:jc w:val="left"/>
        <w:rPr>
          <w:lang w:val="en-US" w:eastAsia="zh-CN"/>
        </w:rPr>
      </w:pPr>
      <w:r>
        <w:rPr>
          <w:lang w:val="en-US" w:eastAsia="zh-CN"/>
        </w:rPr>
        <w:tab/>
      </w:r>
      <w:r>
        <w:rPr>
          <w:rFonts w:hint="eastAsia"/>
          <w:lang w:val="en-US" w:eastAsia="zh-CN"/>
        </w:rPr>
        <w:t>Figure 2. LoS probability results from RT simulation</w:t>
      </w:r>
    </w:p>
    <w:p w14:paraId="58D7CA10" w14:textId="21393510" w:rsidR="009B2936" w:rsidRDefault="00F10DE4">
      <w:pPr>
        <w:widowControl w:val="0"/>
        <w:rPr>
          <w:lang w:val="en-US" w:eastAsia="zh-CN"/>
        </w:rPr>
      </w:pPr>
      <w:r>
        <w:rPr>
          <w:lang w:val="en-US" w:eastAsia="zh-CN"/>
        </w:rPr>
        <w:t>Accor</w:t>
      </w:r>
      <w:r>
        <w:rPr>
          <w:rFonts w:hint="eastAsia"/>
          <w:lang w:val="en-US" w:eastAsia="zh-CN"/>
        </w:rPr>
        <w:t>d</w:t>
      </w:r>
      <w:r>
        <w:rPr>
          <w:lang w:val="en-US" w:eastAsia="zh-CN"/>
        </w:rPr>
        <w:t>ing to the simulation results</w:t>
      </w:r>
      <w:r>
        <w:rPr>
          <w:rFonts w:hint="eastAsia"/>
          <w:lang w:val="en-US" w:eastAsia="zh-CN"/>
        </w:rPr>
        <w:t xml:space="preserve"> above</w:t>
      </w:r>
      <w:r>
        <w:rPr>
          <w:lang w:val="en-US" w:eastAsia="zh-CN"/>
        </w:rPr>
        <w:t>, regarding the L</w:t>
      </w:r>
      <w:r>
        <w:rPr>
          <w:rFonts w:hint="eastAsia"/>
          <w:lang w:val="en-US" w:eastAsia="zh-CN"/>
        </w:rPr>
        <w:t>oS</w:t>
      </w:r>
      <w:r>
        <w:rPr>
          <w:lang w:val="en-US" w:eastAsia="zh-CN"/>
        </w:rPr>
        <w:t xml:space="preserve"> probability, the LoS probability of SMa scenario</w:t>
      </w:r>
      <w:r>
        <w:rPr>
          <w:rFonts w:hint="eastAsia"/>
          <w:lang w:val="en-US" w:eastAsia="zh-CN"/>
        </w:rPr>
        <w:t xml:space="preserve"> from Ray-tracing simulation results</w:t>
      </w:r>
      <w:r>
        <w:rPr>
          <w:lang w:val="en-US" w:eastAsia="zh-CN"/>
        </w:rPr>
        <w:t xml:space="preserve"> is larger than the LoS probability of UMa scenario and lower than the LoS probability of RMa scenario. </w:t>
      </w:r>
      <w:r>
        <w:rPr>
          <w:rFonts w:hint="eastAsia"/>
          <w:lang w:val="en-US" w:eastAsia="zh-CN"/>
        </w:rPr>
        <w:t>T</w:t>
      </w:r>
      <w:r>
        <w:rPr>
          <w:lang w:val="en-US" w:eastAsia="zh-CN"/>
        </w:rPr>
        <w:t xml:space="preserve">he building density in </w:t>
      </w:r>
      <w:r>
        <w:rPr>
          <w:rFonts w:hint="eastAsia"/>
          <w:lang w:val="en-US" w:eastAsia="zh-CN"/>
        </w:rPr>
        <w:t xml:space="preserve">Ray-tracing map </w:t>
      </w:r>
      <w:r>
        <w:rPr>
          <w:lang w:val="en-US" w:eastAsia="zh-CN"/>
        </w:rPr>
        <w:t>is higher than in RMa, resulting in a lower LoS probability compared to RMa</w:t>
      </w:r>
      <w:r>
        <w:rPr>
          <w:rFonts w:hint="eastAsia"/>
          <w:lang w:val="en-US" w:eastAsia="zh-CN"/>
        </w:rPr>
        <w:t>.</w:t>
      </w:r>
      <w:r>
        <w:rPr>
          <w:lang w:val="en-US" w:eastAsia="zh-CN"/>
        </w:rPr>
        <w:t xml:space="preserve"> </w:t>
      </w:r>
      <w:r>
        <w:rPr>
          <w:rFonts w:hint="eastAsia"/>
          <w:lang w:val="en-US" w:eastAsia="zh-CN"/>
        </w:rPr>
        <w:t>T</w:t>
      </w:r>
      <w:r>
        <w:rPr>
          <w:lang w:val="en-US" w:eastAsia="zh-CN"/>
        </w:rPr>
        <w:t xml:space="preserve">he buildings in </w:t>
      </w:r>
      <w:r>
        <w:rPr>
          <w:rFonts w:hint="eastAsia"/>
          <w:lang w:val="en-US" w:eastAsia="zh-CN"/>
        </w:rPr>
        <w:t>Ray-tracing map</w:t>
      </w:r>
      <w:r>
        <w:rPr>
          <w:lang w:val="en-US" w:eastAsia="zh-CN"/>
        </w:rPr>
        <w:t xml:space="preserve"> are much </w:t>
      </w:r>
      <w:r>
        <w:rPr>
          <w:rFonts w:hint="eastAsia"/>
          <w:lang w:val="en-US" w:eastAsia="zh-CN"/>
        </w:rPr>
        <w:t>lower</w:t>
      </w:r>
      <w:r>
        <w:rPr>
          <w:lang w:val="en-US" w:eastAsia="zh-CN"/>
        </w:rPr>
        <w:t xml:space="preserve"> than those in UMa. It leads to the less blockage due to the building, more specifically, </w:t>
      </w:r>
    </w:p>
    <w:p w14:paraId="696FB4E8" w14:textId="2AB5768A" w:rsidR="009B2936" w:rsidRDefault="00F10DE4">
      <w:pPr>
        <w:widowControl w:val="0"/>
        <w:numPr>
          <w:ilvl w:val="0"/>
          <w:numId w:val="19"/>
        </w:numPr>
        <w:rPr>
          <w:lang w:val="en-US" w:eastAsia="zh-CN"/>
        </w:rPr>
      </w:pPr>
      <w:r>
        <w:rPr>
          <w:rFonts w:hint="eastAsia"/>
          <w:lang w:val="en-US" w:eastAsia="zh-CN"/>
        </w:rPr>
        <w:t xml:space="preserve">The LoS probability of the SMa scenario remains non-zero with large Tx-Rx distance (e.g., over 1000m) due to the lower building density at the edge of the map and the presence of open areas in the distant region, which will lead to the less </w:t>
      </w:r>
      <w:r>
        <w:rPr>
          <w:lang w:val="en-US" w:eastAsia="zh-CN"/>
        </w:rPr>
        <w:t>“</w:t>
      </w:r>
      <w:r>
        <w:rPr>
          <w:rFonts w:hint="eastAsia"/>
          <w:lang w:val="en-US" w:eastAsia="zh-CN"/>
        </w:rPr>
        <w:t>shadowing</w:t>
      </w:r>
      <w:r>
        <w:rPr>
          <w:lang w:val="en-US" w:eastAsia="zh-CN"/>
        </w:rPr>
        <w:t>”</w:t>
      </w:r>
      <w:r>
        <w:rPr>
          <w:rFonts w:hint="eastAsia"/>
          <w:lang w:val="en-US" w:eastAsia="zh-CN"/>
        </w:rPr>
        <w:t xml:space="preserve"> region. These factors ensure that the LoS probability of the SMa scenario dose not drop to zero in far-region. As shown in Figure 2, without accounting for building density, the existing models (e.g., WINNER II, ITU) </w:t>
      </w:r>
      <w:r w:rsidR="0049463B">
        <w:rPr>
          <w:rFonts w:hint="eastAsia"/>
          <w:lang w:val="en-US" w:eastAsia="zh-CN"/>
        </w:rPr>
        <w:t>is</w:t>
      </w:r>
      <w:r w:rsidR="0049463B">
        <w:rPr>
          <w:lang w:val="en-US" w:eastAsia="zh-CN"/>
        </w:rPr>
        <w:t xml:space="preserve"> failed </w:t>
      </w:r>
      <w:r>
        <w:rPr>
          <w:rFonts w:hint="eastAsia"/>
          <w:lang w:val="en-US" w:eastAsia="zh-CN"/>
        </w:rPr>
        <w:t>to maintain a higher LoS probability with increasing BS-UE distances in the SMa scenario.</w:t>
      </w:r>
    </w:p>
    <w:p w14:paraId="7D7C141A" w14:textId="77777777" w:rsidR="009B2936" w:rsidRDefault="00F10DE4">
      <w:pPr>
        <w:widowControl w:val="0"/>
        <w:spacing w:line="260" w:lineRule="auto"/>
        <w:rPr>
          <w:lang w:val="en-US" w:eastAsia="zh-CN"/>
        </w:rPr>
      </w:pPr>
      <w:r>
        <w:rPr>
          <w:lang w:val="en-US" w:eastAsia="zh-CN"/>
        </w:rPr>
        <w:t xml:space="preserve">Based on the results mentioned above, the LoS probability is definitely determined by the assumed layout of the propagation environment, e.g., </w:t>
      </w:r>
      <w:r>
        <w:rPr>
          <w:rFonts w:hint="eastAsia"/>
          <w:lang w:val="en-US" w:eastAsia="zh-CN"/>
        </w:rPr>
        <w:t xml:space="preserve">BS location, the presence of open square, </w:t>
      </w:r>
      <w:r>
        <w:rPr>
          <w:lang w:val="en-US" w:eastAsia="zh-CN"/>
        </w:rPr>
        <w:t xml:space="preserve">building density. So, it’s clear that before introducing the new scenario, the detailed assumption on the environment layout (e.g., </w:t>
      </w:r>
      <w:r>
        <w:rPr>
          <w:rFonts w:hint="eastAsia"/>
          <w:lang w:val="en-US" w:eastAsia="zh-CN"/>
        </w:rPr>
        <w:t>the building height and density</w:t>
      </w:r>
      <w:r>
        <w:rPr>
          <w:lang w:val="en-US" w:eastAsia="zh-CN"/>
        </w:rPr>
        <w:t xml:space="preserve">) and others (e.g., </w:t>
      </w:r>
      <w:r>
        <w:rPr>
          <w:rFonts w:hint="eastAsia"/>
          <w:lang w:val="en-US" w:eastAsia="zh-CN"/>
        </w:rPr>
        <w:t>BS location (e.g. on building roof or high tower) and antenna height</w:t>
      </w:r>
      <w:r>
        <w:rPr>
          <w:lang w:val="en-US" w:eastAsia="zh-CN"/>
        </w:rPr>
        <w:t>) should be well aligned</w:t>
      </w:r>
      <w:r>
        <w:rPr>
          <w:rFonts w:hint="eastAsia"/>
          <w:lang w:val="en-US" w:eastAsia="zh-CN"/>
        </w:rPr>
        <w:t>.</w:t>
      </w:r>
      <w:r>
        <w:rPr>
          <w:lang w:val="en-US" w:eastAsia="zh-CN"/>
        </w:rPr>
        <w:t xml:space="preserve"> </w:t>
      </w:r>
    </w:p>
    <w:p w14:paraId="1C1C11E6" w14:textId="77777777" w:rsidR="009B2936" w:rsidRDefault="00F10DE4">
      <w:pPr>
        <w:pStyle w:val="aff5"/>
        <w:widowControl w:val="0"/>
        <w:ind w:left="0"/>
        <w:rPr>
          <w:rStyle w:val="aff3"/>
          <w:i/>
          <w:iCs/>
          <w:sz w:val="20"/>
          <w:lang w:val="en-US" w:eastAsia="zh-CN"/>
        </w:rPr>
      </w:pPr>
      <w:bookmarkStart w:id="3" w:name="_Hlk173943317"/>
      <w:r>
        <w:rPr>
          <w:rStyle w:val="aff3"/>
          <w:rFonts w:hint="eastAsia"/>
          <w:b/>
          <w:bCs/>
          <w:i/>
          <w:iCs/>
          <w:sz w:val="20"/>
          <w:lang w:val="en-US" w:eastAsia="zh-CN"/>
        </w:rPr>
        <w:t xml:space="preserve">Observation </w:t>
      </w:r>
      <w:r>
        <w:rPr>
          <w:rStyle w:val="aff3"/>
          <w:b/>
          <w:bCs/>
          <w:i/>
          <w:iCs/>
          <w:sz w:val="20"/>
          <w:lang w:val="en-US" w:eastAsia="zh-CN"/>
        </w:rPr>
        <w:t>1</w:t>
      </w:r>
      <w:r>
        <w:rPr>
          <w:rStyle w:val="aff3"/>
          <w:rFonts w:hint="eastAsia"/>
          <w:b/>
          <w:bCs/>
          <w:i/>
          <w:iCs/>
          <w:sz w:val="20"/>
          <w:lang w:val="en-US" w:eastAsia="zh-CN"/>
        </w:rPr>
        <w:t>:</w:t>
      </w:r>
      <w:r>
        <w:rPr>
          <w:rStyle w:val="aff3"/>
          <w:rFonts w:hint="eastAsia"/>
          <w:i/>
          <w:iCs/>
          <w:sz w:val="20"/>
          <w:lang w:val="en-US" w:eastAsia="zh-CN"/>
        </w:rPr>
        <w:t xml:space="preserve"> </w:t>
      </w:r>
      <w:r>
        <w:rPr>
          <w:rStyle w:val="aff3"/>
          <w:i/>
          <w:iCs/>
          <w:sz w:val="20"/>
          <w:lang w:val="en-US" w:eastAsia="zh-CN"/>
        </w:rPr>
        <w:t>T</w:t>
      </w:r>
      <w:r>
        <w:rPr>
          <w:rStyle w:val="aff3"/>
          <w:rFonts w:hint="eastAsia"/>
          <w:i/>
          <w:iCs/>
          <w:sz w:val="20"/>
          <w:lang w:val="en-US" w:eastAsia="zh-CN"/>
        </w:rPr>
        <w:t>he LoS probability with</w:t>
      </w:r>
      <w:r>
        <w:rPr>
          <w:rStyle w:val="aff3"/>
          <w:i/>
          <w:iCs/>
          <w:sz w:val="20"/>
          <w:lang w:val="en-US" w:eastAsia="zh-CN"/>
        </w:rPr>
        <w:t xml:space="preserve"> </w:t>
      </w:r>
      <w:r>
        <w:rPr>
          <w:rStyle w:val="aff3"/>
          <w:rFonts w:hint="eastAsia"/>
          <w:i/>
          <w:iCs/>
          <w:sz w:val="20"/>
          <w:lang w:val="en-US" w:eastAsia="zh-CN"/>
        </w:rPr>
        <w:t>non-zero value</w:t>
      </w:r>
      <w:r>
        <w:rPr>
          <w:rStyle w:val="aff3"/>
          <w:i/>
          <w:iCs/>
          <w:sz w:val="20"/>
          <w:lang w:val="en-US" w:eastAsia="zh-CN"/>
        </w:rPr>
        <w:t xml:space="preserve"> in case of </w:t>
      </w:r>
      <w:r>
        <w:rPr>
          <w:rStyle w:val="aff3"/>
          <w:rFonts w:hint="eastAsia"/>
          <w:i/>
          <w:iCs/>
          <w:sz w:val="20"/>
          <w:lang w:val="en-US" w:eastAsia="zh-CN"/>
        </w:rPr>
        <w:t>large Tx-Rx distance (e.g., over 1000m)</w:t>
      </w:r>
      <w:r>
        <w:rPr>
          <w:rStyle w:val="aff3"/>
          <w:i/>
          <w:iCs/>
          <w:sz w:val="20"/>
          <w:lang w:val="en-US" w:eastAsia="zh-CN"/>
        </w:rPr>
        <w:t xml:space="preserve"> can be achieved for the scenario with </w:t>
      </w:r>
      <w:r>
        <w:rPr>
          <w:rStyle w:val="aff3"/>
          <w:rFonts w:hint="eastAsia"/>
          <w:i/>
          <w:iCs/>
          <w:sz w:val="20"/>
          <w:lang w:val="en-US" w:eastAsia="zh-CN"/>
        </w:rPr>
        <w:t>lower building density at the edge of the map and open areas in the distant region</w:t>
      </w:r>
      <w:r>
        <w:rPr>
          <w:rStyle w:val="aff3"/>
          <w:i/>
          <w:iCs/>
          <w:sz w:val="20"/>
          <w:lang w:val="en-US" w:eastAsia="zh-CN"/>
        </w:rPr>
        <w:t xml:space="preserve"> (e.g., as Map-1)</w:t>
      </w:r>
      <w:r>
        <w:rPr>
          <w:rStyle w:val="aff3"/>
          <w:rFonts w:hint="eastAsia"/>
          <w:i/>
          <w:iCs/>
          <w:sz w:val="20"/>
          <w:lang w:val="en-US" w:eastAsia="zh-CN"/>
        </w:rPr>
        <w:t>.</w:t>
      </w:r>
    </w:p>
    <w:p w14:paraId="7BE7601F" w14:textId="77777777" w:rsidR="009B2936" w:rsidRDefault="00F10DE4">
      <w:pPr>
        <w:numPr>
          <w:ilvl w:val="255"/>
          <w:numId w:val="0"/>
        </w:numPr>
        <w:rPr>
          <w:i/>
          <w:iCs/>
          <w:lang w:val="en-US" w:eastAsia="zh-CN"/>
        </w:rPr>
      </w:pPr>
      <w:r>
        <w:rPr>
          <w:rFonts w:hint="eastAsia"/>
          <w:b/>
          <w:bCs/>
          <w:i/>
          <w:iCs/>
          <w:lang w:val="en-US" w:eastAsia="zh-CN"/>
        </w:rPr>
        <w:t xml:space="preserve">Observation </w:t>
      </w:r>
      <w:r>
        <w:rPr>
          <w:b/>
          <w:bCs/>
          <w:i/>
          <w:iCs/>
          <w:lang w:val="en-US" w:eastAsia="zh-CN"/>
        </w:rPr>
        <w:t>2</w:t>
      </w:r>
      <w:r>
        <w:rPr>
          <w:rFonts w:hint="eastAsia"/>
          <w:b/>
          <w:bCs/>
          <w:i/>
          <w:iCs/>
          <w:lang w:val="en-US" w:eastAsia="zh-CN"/>
        </w:rPr>
        <w:t xml:space="preserve"> </w:t>
      </w:r>
      <w:r>
        <w:rPr>
          <w:rFonts w:hint="eastAsia"/>
          <w:i/>
          <w:iCs/>
          <w:lang w:val="en-US" w:eastAsia="zh-CN"/>
        </w:rPr>
        <w:t>The simulation results of SMa scenario highly depend on the assumption of environment (e.g., building density, building height, the presence of open square).</w:t>
      </w:r>
    </w:p>
    <w:bookmarkEnd w:id="3"/>
    <w:p w14:paraId="765F6E9C" w14:textId="77777777" w:rsidR="009B2936" w:rsidRDefault="00F10DE4">
      <w:pPr>
        <w:numPr>
          <w:ilvl w:val="0"/>
          <w:numId w:val="18"/>
        </w:numPr>
        <w:rPr>
          <w:b/>
          <w:bCs/>
          <w:u w:val="single"/>
          <w:lang w:val="en-US" w:eastAsia="zh-CN"/>
        </w:rPr>
      </w:pPr>
      <w:r>
        <w:rPr>
          <w:rFonts w:hint="eastAsia"/>
          <w:b/>
          <w:bCs/>
          <w:u w:val="single"/>
          <w:lang w:val="en-US" w:eastAsia="zh-CN"/>
        </w:rPr>
        <w:t>Pathloss</w:t>
      </w:r>
    </w:p>
    <w:p w14:paraId="46233F7F" w14:textId="1EC1F1D9" w:rsidR="009B2936" w:rsidRDefault="00F10DE4">
      <w:pPr>
        <w:widowControl w:val="0"/>
        <w:jc w:val="center"/>
        <w:rPr>
          <w:lang w:eastAsia="zh-CN"/>
        </w:rPr>
      </w:pPr>
      <w:r>
        <w:rPr>
          <w:rFonts w:hint="eastAsia"/>
          <w:noProof/>
          <w:lang w:eastAsia="zh-CN"/>
        </w:rPr>
        <w:drawing>
          <wp:inline distT="0" distB="0" distL="114300" distR="114300" wp14:anchorId="1351C820" wp14:editId="43772F0B">
            <wp:extent cx="3360420" cy="2520315"/>
            <wp:effectExtent l="0" t="0" r="7620" b="9525"/>
            <wp:docPr id="20" name="图片 20" descr="P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PL2"/>
                    <pic:cNvPicPr>
                      <a:picLocks noChangeAspect="1"/>
                    </pic:cNvPicPr>
                  </pic:nvPicPr>
                  <pic:blipFill>
                    <a:blip r:embed="rId10"/>
                    <a:stretch>
                      <a:fillRect/>
                    </a:stretch>
                  </pic:blipFill>
                  <pic:spPr>
                    <a:xfrm>
                      <a:off x="0" y="0"/>
                      <a:ext cx="3360420" cy="2520315"/>
                    </a:xfrm>
                    <a:prstGeom prst="rect">
                      <a:avLst/>
                    </a:prstGeom>
                  </pic:spPr>
                </pic:pic>
              </a:graphicData>
            </a:graphic>
          </wp:inline>
        </w:drawing>
      </w:r>
    </w:p>
    <w:p w14:paraId="54A1989A" w14:textId="3097D30B" w:rsidR="009B2936" w:rsidRDefault="00F10DE4">
      <w:pPr>
        <w:widowControl w:val="0"/>
        <w:numPr>
          <w:ilvl w:val="255"/>
          <w:numId w:val="0"/>
        </w:numPr>
        <w:jc w:val="center"/>
        <w:rPr>
          <w:lang w:val="en-US" w:eastAsia="zh-CN"/>
        </w:rPr>
      </w:pPr>
      <w:r>
        <w:rPr>
          <w:rFonts w:hint="eastAsia"/>
          <w:lang w:val="en-US" w:eastAsia="zh-CN"/>
        </w:rPr>
        <w:lastRenderedPageBreak/>
        <w:t>Figure 3. Pathloss results from RT simulation</w:t>
      </w:r>
    </w:p>
    <w:p w14:paraId="566830A6" w14:textId="77777777" w:rsidR="009B2936" w:rsidRDefault="00F10DE4">
      <w:pPr>
        <w:widowControl w:val="0"/>
        <w:jc w:val="left"/>
        <w:rPr>
          <w:lang w:val="en-US" w:eastAsia="zh-CN"/>
        </w:rPr>
      </w:pPr>
      <w:r>
        <w:rPr>
          <w:lang w:val="en-US" w:eastAsia="zh-CN"/>
        </w:rPr>
        <w:t>Accor</w:t>
      </w:r>
      <w:r>
        <w:rPr>
          <w:rFonts w:hint="eastAsia"/>
          <w:lang w:val="en-US" w:eastAsia="zh-CN"/>
        </w:rPr>
        <w:t>d</w:t>
      </w:r>
      <w:r>
        <w:rPr>
          <w:lang w:val="en-US" w:eastAsia="zh-CN"/>
        </w:rPr>
        <w:t>ing to the RT simulation results</w:t>
      </w:r>
      <w:r>
        <w:rPr>
          <w:rFonts w:hint="eastAsia"/>
          <w:lang w:val="en-US" w:eastAsia="zh-CN"/>
        </w:rPr>
        <w:t xml:space="preserve"> above</w:t>
      </w:r>
      <w:r>
        <w:rPr>
          <w:lang w:val="en-US" w:eastAsia="zh-CN"/>
        </w:rPr>
        <w:t xml:space="preserve">, regarding the pathloss: </w:t>
      </w:r>
    </w:p>
    <w:p w14:paraId="761F2EF0" w14:textId="77777777" w:rsidR="009B2936" w:rsidRDefault="00F10DE4">
      <w:pPr>
        <w:pStyle w:val="aff5"/>
        <w:widowControl w:val="0"/>
        <w:numPr>
          <w:ilvl w:val="0"/>
          <w:numId w:val="19"/>
        </w:numPr>
        <w:jc w:val="left"/>
        <w:rPr>
          <w:lang w:val="en-US" w:eastAsia="zh-CN"/>
        </w:rPr>
      </w:pPr>
      <w:r>
        <w:rPr>
          <w:rFonts w:hint="eastAsia"/>
          <w:lang w:val="en-US" w:eastAsia="zh-CN"/>
        </w:rPr>
        <w:t>T</w:t>
      </w:r>
      <w:r>
        <w:rPr>
          <w:lang w:val="en-US" w:eastAsia="zh-CN"/>
        </w:rPr>
        <w:t xml:space="preserve">he </w:t>
      </w:r>
      <w:r>
        <w:rPr>
          <w:rFonts w:hint="eastAsia"/>
          <w:lang w:val="en-US" w:eastAsia="zh-CN"/>
        </w:rPr>
        <w:t>pathloss of SMa scenario for LoS UEs can well match the pathloss model of UMa scenario in TR 38.901</w:t>
      </w:r>
      <w:r>
        <w:rPr>
          <w:lang w:val="en-US" w:eastAsia="zh-CN"/>
        </w:rPr>
        <w:t xml:space="preserve">. It means that existing model in UMa can be reused to emulate the propagation. </w:t>
      </w:r>
    </w:p>
    <w:p w14:paraId="255896D7" w14:textId="77777777" w:rsidR="009B2936" w:rsidRDefault="00F10DE4">
      <w:pPr>
        <w:rPr>
          <w:rStyle w:val="aff3"/>
          <w:i/>
          <w:iCs/>
          <w:sz w:val="20"/>
          <w:lang w:val="en-US" w:eastAsia="zh-CN"/>
        </w:rPr>
      </w:pPr>
      <w:r>
        <w:rPr>
          <w:b/>
          <w:bCs/>
          <w:i/>
          <w:iCs/>
          <w:lang w:val="en-US" w:eastAsia="zh-CN"/>
        </w:rPr>
        <w:t>Observation</w:t>
      </w:r>
      <w:r>
        <w:rPr>
          <w:rFonts w:hint="eastAsia"/>
          <w:b/>
          <w:bCs/>
          <w:i/>
          <w:iCs/>
          <w:lang w:val="en-US" w:eastAsia="zh-CN"/>
        </w:rPr>
        <w:t xml:space="preserve"> </w:t>
      </w:r>
      <w:r>
        <w:rPr>
          <w:b/>
          <w:bCs/>
          <w:i/>
          <w:iCs/>
          <w:lang w:val="en-US" w:eastAsia="zh-CN"/>
        </w:rPr>
        <w:t>3:</w:t>
      </w:r>
      <w:r>
        <w:rPr>
          <w:i/>
          <w:iCs/>
          <w:lang w:val="en-US" w:eastAsia="zh-CN"/>
        </w:rPr>
        <w:t xml:space="preserve"> </w:t>
      </w:r>
      <w:r>
        <w:rPr>
          <w:rFonts w:hint="eastAsia"/>
          <w:i/>
          <w:iCs/>
          <w:lang w:val="en-US" w:eastAsia="zh-CN"/>
        </w:rPr>
        <w:t>In case of LoS UEs, t</w:t>
      </w:r>
      <w:r>
        <w:rPr>
          <w:i/>
          <w:iCs/>
          <w:lang w:val="en-US" w:eastAsia="zh-CN"/>
        </w:rPr>
        <w:t>he pathloss of SMa scenario can well match the pathloss model of UMa in TR 38.901.</w:t>
      </w:r>
    </w:p>
    <w:p w14:paraId="529F6E13" w14:textId="4B882197" w:rsidR="009B2936" w:rsidRDefault="00F10DE4">
      <w:pPr>
        <w:pStyle w:val="aff5"/>
        <w:numPr>
          <w:ilvl w:val="255"/>
          <w:numId w:val="0"/>
        </w:numPr>
        <w:rPr>
          <w:rStyle w:val="aff3"/>
          <w:i/>
          <w:iCs/>
          <w:sz w:val="20"/>
          <w:lang w:val="en-US" w:eastAsia="zh-CN"/>
        </w:rPr>
      </w:pPr>
      <w:r>
        <w:rPr>
          <w:rFonts w:hint="eastAsia"/>
          <w:b/>
          <w:bCs/>
          <w:i/>
          <w:iCs/>
          <w:lang w:val="en-US" w:eastAsia="zh-CN"/>
        </w:rPr>
        <w:t>Proposal 4:</w:t>
      </w:r>
      <w:r>
        <w:rPr>
          <w:rStyle w:val="aff3"/>
          <w:i/>
          <w:iCs/>
          <w:sz w:val="20"/>
          <w:lang w:val="en-US" w:eastAsia="zh-CN"/>
        </w:rPr>
        <w:t xml:space="preserve"> </w:t>
      </w:r>
      <w:r>
        <w:rPr>
          <w:rStyle w:val="aff3"/>
          <w:rFonts w:hint="eastAsia"/>
          <w:i/>
          <w:iCs/>
          <w:sz w:val="20"/>
          <w:lang w:val="en-US" w:eastAsia="zh-CN"/>
        </w:rPr>
        <w:t>Suburban s</w:t>
      </w:r>
      <w:r>
        <w:rPr>
          <w:rStyle w:val="aff3"/>
          <w:i/>
          <w:iCs/>
          <w:sz w:val="20"/>
          <w:lang w:val="en-US" w:eastAsia="zh-CN"/>
        </w:rPr>
        <w:t>cenario can be implemented</w:t>
      </w:r>
      <w:r>
        <w:rPr>
          <w:rStyle w:val="aff3"/>
          <w:rFonts w:hint="eastAsia"/>
          <w:i/>
          <w:iCs/>
          <w:sz w:val="20"/>
          <w:lang w:val="en-US" w:eastAsia="zh-CN"/>
        </w:rPr>
        <w:t xml:space="preserve"> when necessary</w:t>
      </w:r>
      <w:r>
        <w:rPr>
          <w:rStyle w:val="aff3"/>
          <w:i/>
          <w:iCs/>
          <w:sz w:val="20"/>
          <w:lang w:val="en-US" w:eastAsia="zh-CN"/>
        </w:rPr>
        <w:t xml:space="preserve"> by </w:t>
      </w:r>
      <w:r>
        <w:rPr>
          <w:rStyle w:val="aff3"/>
          <w:rFonts w:hint="eastAsia"/>
          <w:i/>
          <w:iCs/>
          <w:sz w:val="20"/>
          <w:lang w:val="en-US" w:eastAsia="zh-CN"/>
        </w:rPr>
        <w:t>d</w:t>
      </w:r>
      <w:r>
        <w:rPr>
          <w:rStyle w:val="aff3"/>
          <w:i/>
          <w:iCs/>
          <w:sz w:val="20"/>
          <w:lang w:val="en-US" w:eastAsia="zh-CN"/>
        </w:rPr>
        <w:t>efin</w:t>
      </w:r>
      <w:r>
        <w:rPr>
          <w:rStyle w:val="aff3"/>
          <w:rFonts w:hint="eastAsia"/>
          <w:i/>
          <w:iCs/>
          <w:sz w:val="20"/>
          <w:lang w:val="en-US" w:eastAsia="zh-CN"/>
        </w:rPr>
        <w:t>ing</w:t>
      </w:r>
      <w:r>
        <w:rPr>
          <w:rStyle w:val="aff3"/>
          <w:i/>
          <w:iCs/>
          <w:sz w:val="20"/>
          <w:lang w:val="en-US" w:eastAsia="zh-CN"/>
        </w:rPr>
        <w:t xml:space="preserve"> alternate parameters for UMa based on different assumption on building density/heights related to sub-urban macro deployments.</w:t>
      </w:r>
    </w:p>
    <w:p w14:paraId="494EC30A" w14:textId="77777777" w:rsidR="009B2936" w:rsidRDefault="00F10DE4">
      <w:pPr>
        <w:pStyle w:val="2"/>
        <w:spacing w:line="240" w:lineRule="auto"/>
        <w:rPr>
          <w:lang w:val="en-US" w:eastAsia="zh-CN"/>
        </w:rPr>
      </w:pPr>
      <w:r>
        <w:rPr>
          <w:rFonts w:hint="eastAsia"/>
          <w:lang w:val="en-US" w:eastAsia="zh-CN"/>
        </w:rPr>
        <w:t>Absolute delay</w:t>
      </w:r>
      <w:r>
        <w:rPr>
          <w:lang w:val="en-US" w:eastAsia="zh-CN"/>
        </w:rPr>
        <w:t xml:space="preserve"> for multi-TRPs scenario</w:t>
      </w:r>
    </w:p>
    <w:p w14:paraId="6D9D454D" w14:textId="77777777" w:rsidR="009B2936" w:rsidRDefault="00F10DE4">
      <w:pPr>
        <w:rPr>
          <w:lang w:val="en-US" w:eastAsia="zh-CN"/>
        </w:rPr>
      </w:pPr>
      <w:r>
        <w:rPr>
          <w:rFonts w:hint="eastAsia"/>
          <w:lang w:val="en-US" w:eastAsia="zh-CN"/>
        </w:rPr>
        <w:t>In RAN1#118, the following conclusion is made on the absolute delay or the correlation type of delay, either way can resolve the issue of multi-TRP simulation. Considering that the second example based on absolute delay is not impacted by ISD, the modeling of absolute delay is preferred and discussed in this section.</w:t>
      </w:r>
    </w:p>
    <w:tbl>
      <w:tblPr>
        <w:tblStyle w:val="afd"/>
        <w:tblW w:w="0" w:type="auto"/>
        <w:tblLook w:val="04A0" w:firstRow="1" w:lastRow="0" w:firstColumn="1" w:lastColumn="0" w:noHBand="0" w:noVBand="1"/>
      </w:tblPr>
      <w:tblGrid>
        <w:gridCol w:w="9629"/>
      </w:tblGrid>
      <w:tr w:rsidR="009B2936" w14:paraId="50276ADE" w14:textId="77777777">
        <w:tc>
          <w:tcPr>
            <w:tcW w:w="9855" w:type="dxa"/>
          </w:tcPr>
          <w:p w14:paraId="45787FAD" w14:textId="77777777" w:rsidR="009B2936" w:rsidRDefault="00F10DE4">
            <w:pPr>
              <w:rPr>
                <w:rFonts w:eastAsia="等线"/>
                <w:lang w:eastAsia="zh-CN"/>
              </w:rPr>
            </w:pPr>
            <w:r>
              <w:rPr>
                <w:rFonts w:eastAsia="等线" w:hint="eastAsia"/>
                <w:lang w:eastAsia="zh-CN"/>
              </w:rPr>
              <w:t>Conclusion</w:t>
            </w:r>
          </w:p>
          <w:p w14:paraId="3AC6EE7C" w14:textId="77777777" w:rsidR="009B2936" w:rsidRDefault="00F10DE4">
            <w:pPr>
              <w:pStyle w:val="ab"/>
              <w:numPr>
                <w:ilvl w:val="0"/>
                <w:numId w:val="20"/>
              </w:numPr>
              <w:suppressAutoHyphens/>
              <w:spacing w:after="0" w:line="254" w:lineRule="auto"/>
              <w:rPr>
                <w:rFonts w:ascii="Times New Roman" w:eastAsia="等线" w:hAnsi="Times New Roman"/>
                <w:color w:val="auto"/>
                <w:lang w:eastAsia="ko-KR"/>
              </w:rPr>
            </w:pPr>
            <w:r>
              <w:rPr>
                <w:rFonts w:ascii="Times New Roman" w:eastAsia="等线" w:hAnsi="Times New Roman"/>
                <w:color w:val="auto"/>
                <w:lang w:eastAsia="ko-KR"/>
              </w:rPr>
              <w:t>Continue study on handling of channel delays between different UE-TRP links. The following are examples of how absolute delays between different UE-TRP link may be applied in 38.901 provided by companies.</w:t>
            </w:r>
          </w:p>
          <w:p w14:paraId="7CB7CE54" w14:textId="77777777" w:rsidR="009B2936" w:rsidRDefault="00F10DE4">
            <w:pPr>
              <w:pStyle w:val="aff5"/>
              <w:numPr>
                <w:ilvl w:val="1"/>
                <w:numId w:val="20"/>
              </w:numPr>
              <w:suppressAutoHyphens/>
              <w:overflowPunct w:val="0"/>
            </w:pPr>
            <w:r>
              <w:t>Example 1) introduce a new correlation type called “physically consistent” that takes the individual UE-TRP distances into account when generating the link-specific delays.</w:t>
            </w:r>
          </w:p>
          <w:p w14:paraId="32737111" w14:textId="77777777" w:rsidR="009B2936" w:rsidRDefault="00F10DE4">
            <w:pPr>
              <w:numPr>
                <w:ilvl w:val="1"/>
                <w:numId w:val="20"/>
              </w:numPr>
              <w:suppressAutoHyphens/>
              <w:rPr>
                <w:lang w:eastAsia="zh-CN"/>
              </w:rPr>
            </w:pPr>
            <w:r>
              <w:rPr>
                <w:lang w:eastAsia="zh-CN"/>
              </w:rPr>
              <w:t>Example 2) Reuse absolute delay modelling in section 7.6.9 in TR 38.901 with extension for other scenarios as follows:</w:t>
            </w:r>
          </w:p>
          <w:p w14:paraId="11C55918" w14:textId="77777777" w:rsidR="009B2936" w:rsidRDefault="00F10DE4">
            <w:pPr>
              <w:ind w:left="360"/>
              <w:jc w:val="center"/>
              <w:rPr>
                <w:b/>
                <w:lang w:eastAsia="zh-CN"/>
              </w:rPr>
            </w:pPr>
            <w:r>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9B2936" w14:paraId="6C99AE10" w14:textId="77777777">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F79EDF" w14:textId="77777777" w:rsidR="009B2936" w:rsidRDefault="00F10DE4">
                  <w:pPr>
                    <w:rPr>
                      <w:b/>
                      <w:lang w:eastAsia="zh-CN"/>
                    </w:rPr>
                  </w:pPr>
                  <w:r>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896B0D8" w14:textId="77777777" w:rsidR="009B2936" w:rsidRDefault="00F10DE4">
                  <w:pPr>
                    <w:rPr>
                      <w:b/>
                      <w:lang w:eastAsia="zh-CN"/>
                    </w:rPr>
                  </w:pPr>
                  <w:r>
                    <w:rPr>
                      <w:b/>
                      <w:lang w:eastAsia="zh-CN"/>
                    </w:rPr>
                    <w:t>InF-SL, InF-DL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780B3485" w14:textId="77777777" w:rsidR="009B2936" w:rsidRDefault="00F10DE4">
                  <w:pPr>
                    <w:rPr>
                      <w:b/>
                      <w:lang w:eastAsia="zh-CN"/>
                    </w:rPr>
                  </w:pPr>
                  <w:r>
                    <w:rPr>
                      <w:b/>
                      <w:lang w:eastAsia="zh-CN"/>
                    </w:rPr>
                    <w:t>InF-SH, InF-DH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0EABB4A" w14:textId="77777777" w:rsidR="009B2936" w:rsidRDefault="00F10DE4">
                  <w:pPr>
                    <w:rPr>
                      <w:b/>
                      <w:color w:val="C00000"/>
                      <w:u w:val="single"/>
                      <w:lang w:eastAsia="zh-CN"/>
                    </w:rPr>
                  </w:pPr>
                  <w:r>
                    <w:rPr>
                      <w:b/>
                      <w:color w:val="C00000"/>
                      <w:u w:val="single"/>
                      <w:lang w:eastAsia="zh-CN"/>
                    </w:rPr>
                    <w:t>UMi</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281FF228" w14:textId="77777777" w:rsidR="009B2936" w:rsidRDefault="00F10DE4">
                  <w:pPr>
                    <w:rPr>
                      <w:b/>
                      <w:color w:val="C00000"/>
                      <w:u w:val="single"/>
                      <w:lang w:eastAsia="zh-CN"/>
                    </w:rPr>
                  </w:pPr>
                  <w:r>
                    <w:rPr>
                      <w:b/>
                      <w:color w:val="C00000"/>
                      <w:u w:val="single"/>
                      <w:lang w:eastAsia="zh-CN"/>
                    </w:rPr>
                    <w:t>UMa</w:t>
                  </w:r>
                </w:p>
              </w:tc>
            </w:tr>
            <w:tr w:rsidR="009B2936" w14:paraId="57F387A0" w14:textId="77777777">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5EB78B3B" w14:textId="77777777" w:rsidR="009B2936" w:rsidRDefault="00F10DE4">
                  <w:pPr>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21AF92DC" w14:textId="77777777" w:rsidR="009B2936" w:rsidRDefault="00BC01FB">
                  <w:pPr>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3BAA3165" w14:textId="77777777" w:rsidR="009B2936" w:rsidRDefault="00F10DE4">
                  <w:pPr>
                    <w:rPr>
                      <w:lang w:eastAsia="zh-CN"/>
                    </w:rPr>
                  </w:pPr>
                  <w:r>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0B35CE1B" w14:textId="77777777" w:rsidR="009B2936" w:rsidRDefault="00F10DE4">
                  <w:pPr>
                    <w:rPr>
                      <w:lang w:eastAsia="zh-CN"/>
                    </w:rPr>
                  </w:pPr>
                  <w:r>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2A309031" w14:textId="77777777" w:rsidR="009B2936" w:rsidRDefault="00F10DE4">
                  <w:pPr>
                    <w:rPr>
                      <w:color w:val="C00000"/>
                      <w:u w:val="single"/>
                      <w:lang w:eastAsia="zh-CN"/>
                    </w:rPr>
                  </w:pPr>
                  <w:r>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24186BFD" w14:textId="77777777" w:rsidR="009B2936" w:rsidRDefault="00F10DE4">
                  <w:pPr>
                    <w:rPr>
                      <w:color w:val="C00000"/>
                      <w:u w:val="single"/>
                      <w:lang w:eastAsia="zh-CN"/>
                    </w:rPr>
                  </w:pPr>
                  <w:r>
                    <w:rPr>
                      <w:color w:val="C00000"/>
                      <w:u w:val="single"/>
                      <w:lang w:eastAsia="zh-CN"/>
                    </w:rPr>
                    <w:t>-6.8</w:t>
                  </w:r>
                </w:p>
              </w:tc>
            </w:tr>
            <w:tr w:rsidR="009B2936" w14:paraId="7830F3E1" w14:textId="77777777">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34A6E03D" w14:textId="77777777" w:rsidR="009B2936" w:rsidRDefault="009B2936">
                  <w:pPr>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00F55935" w14:textId="77777777" w:rsidR="009B2936" w:rsidRDefault="00BC01FB">
                  <w:pPr>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24108A44" w14:textId="77777777" w:rsidR="009B2936" w:rsidRDefault="00F10DE4">
                  <w:pPr>
                    <w:rPr>
                      <w:lang w:eastAsia="zh-CN"/>
                    </w:rPr>
                  </w:pPr>
                  <w:r>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29951B63" w14:textId="77777777" w:rsidR="009B2936" w:rsidRDefault="00F10DE4">
                  <w:pPr>
                    <w:rPr>
                      <w:lang w:eastAsia="zh-CN"/>
                    </w:rPr>
                  </w:pPr>
                  <w:r>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58485FC8" w14:textId="77777777" w:rsidR="009B2936" w:rsidRDefault="00F10DE4">
                  <w:pPr>
                    <w:rPr>
                      <w:color w:val="C00000"/>
                      <w:u w:val="single"/>
                      <w:lang w:eastAsia="zh-CN"/>
                    </w:rPr>
                  </w:pPr>
                  <w:r>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6B8F6C0C" w14:textId="77777777" w:rsidR="009B2936" w:rsidRDefault="00F10DE4">
                  <w:pPr>
                    <w:rPr>
                      <w:color w:val="C00000"/>
                      <w:u w:val="single"/>
                      <w:lang w:eastAsia="zh-CN"/>
                    </w:rPr>
                  </w:pPr>
                  <w:r>
                    <w:rPr>
                      <w:color w:val="C00000"/>
                      <w:u w:val="single"/>
                      <w:lang w:eastAsia="zh-CN"/>
                    </w:rPr>
                    <w:t>0.6</w:t>
                  </w:r>
                </w:p>
              </w:tc>
            </w:tr>
            <w:tr w:rsidR="009B2936" w14:paraId="0F09CDF5" w14:textId="77777777">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0908F1C2" w14:textId="77777777" w:rsidR="009B2936" w:rsidRDefault="00F10DE4">
                  <w:pPr>
                    <w:rPr>
                      <w:i/>
                      <w:lang w:eastAsia="zh-CN"/>
                    </w:rPr>
                  </w:pPr>
                  <w:r>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372F4C0F" w14:textId="77777777" w:rsidR="009B2936" w:rsidRDefault="00F10DE4">
                  <w:pPr>
                    <w:rPr>
                      <w:lang w:eastAsia="zh-CN"/>
                    </w:rPr>
                  </w:pPr>
                  <w:r>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2C85B836" w14:textId="77777777" w:rsidR="009B2936" w:rsidRDefault="00F10DE4">
                  <w:pPr>
                    <w:rPr>
                      <w:lang w:eastAsia="zh-CN"/>
                    </w:rPr>
                  </w:pPr>
                  <w:r>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20F8C483" w14:textId="77777777" w:rsidR="009B2936" w:rsidRDefault="00F10DE4">
                  <w:pPr>
                    <w:rPr>
                      <w:color w:val="C00000"/>
                      <w:u w:val="single"/>
                      <w:lang w:eastAsia="zh-CN"/>
                    </w:rPr>
                  </w:pPr>
                  <w:r>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0297A7B7" w14:textId="77777777" w:rsidR="009B2936" w:rsidRDefault="00F10DE4">
                  <w:pPr>
                    <w:rPr>
                      <w:color w:val="C00000"/>
                      <w:u w:val="single"/>
                      <w:lang w:eastAsia="zh-CN"/>
                    </w:rPr>
                  </w:pPr>
                  <w:r>
                    <w:rPr>
                      <w:color w:val="C00000"/>
                      <w:u w:val="single"/>
                      <w:lang w:eastAsia="zh-CN"/>
                    </w:rPr>
                    <w:t>50</w:t>
                  </w:r>
                </w:p>
              </w:tc>
            </w:tr>
          </w:tbl>
          <w:p w14:paraId="062EE582" w14:textId="77777777" w:rsidR="009B2936" w:rsidRDefault="009B2936">
            <w:pPr>
              <w:pStyle w:val="aff5"/>
              <w:numPr>
                <w:ilvl w:val="1"/>
                <w:numId w:val="21"/>
              </w:numPr>
              <w:suppressAutoHyphens/>
              <w:overflowPunct w:val="0"/>
              <w:autoSpaceDE w:val="0"/>
              <w:autoSpaceDN w:val="0"/>
              <w:adjustRightInd w:val="0"/>
              <w:spacing w:line="280" w:lineRule="atLeast"/>
              <w:contextualSpacing/>
              <w:rPr>
                <w:lang w:val="en-US" w:eastAsia="zh-CN"/>
              </w:rPr>
            </w:pPr>
          </w:p>
        </w:tc>
      </w:tr>
    </w:tbl>
    <w:p w14:paraId="133B9ACC" w14:textId="77777777" w:rsidR="009B2936" w:rsidRDefault="00F10DE4">
      <w:pPr>
        <w:spacing w:before="120" w:line="240" w:lineRule="auto"/>
        <w:rPr>
          <w:lang w:val="en-US" w:eastAsia="zh-CN"/>
        </w:rPr>
      </w:pPr>
      <w:r>
        <w:rPr>
          <w:rFonts w:hint="eastAsia"/>
          <w:lang w:val="en-US" w:eastAsia="zh-CN"/>
        </w:rPr>
        <w:t>Multi-TRP</w:t>
      </w:r>
      <w:r>
        <w:rPr>
          <w:lang w:val="en-US" w:eastAsia="zh-CN"/>
        </w:rPr>
        <w:t>s</w:t>
      </w:r>
      <w:r>
        <w:rPr>
          <w:rFonts w:hint="eastAsia"/>
          <w:lang w:val="en-US" w:eastAsia="zh-CN"/>
        </w:rPr>
        <w:t xml:space="preserve"> technology has been specified in 3GPP specifications, multiple non-co-located TRP</w:t>
      </w:r>
      <w:r>
        <w:rPr>
          <w:lang w:val="en-US" w:eastAsia="zh-CN"/>
        </w:rPr>
        <w:t>s</w:t>
      </w:r>
      <w:r>
        <w:rPr>
          <w:rFonts w:hint="eastAsia"/>
          <w:lang w:val="en-US" w:eastAsia="zh-CN"/>
        </w:rPr>
        <w:t xml:space="preserve"> can serve the same UE in cooperative wireless network. When the UE </w:t>
      </w:r>
      <w:r>
        <w:rPr>
          <w:lang w:val="en-US" w:eastAsia="zh-CN"/>
        </w:rPr>
        <w:t xml:space="preserve">is </w:t>
      </w:r>
      <w:r>
        <w:rPr>
          <w:rFonts w:hint="eastAsia"/>
          <w:lang w:val="en-US" w:eastAsia="zh-CN"/>
        </w:rPr>
        <w:t xml:space="preserve">served by multiple TRPs, the propagation delay from the UE to different TRPs </w:t>
      </w:r>
      <w:r>
        <w:rPr>
          <w:lang w:val="en-US" w:eastAsia="zh-CN"/>
        </w:rPr>
        <w:t xml:space="preserve">is different. The situation will be more significant when the mobility is considered under the multi-TRPs cases, i.e., the delay </w:t>
      </w:r>
      <w:r>
        <w:rPr>
          <w:rFonts w:hint="eastAsia"/>
          <w:lang w:val="en-US" w:eastAsia="zh-CN"/>
        </w:rPr>
        <w:t>would be changed according to the moving direction and the relative position of each TRP</w:t>
      </w:r>
      <w:r>
        <w:rPr>
          <w:lang w:val="en-US" w:eastAsia="zh-CN"/>
        </w:rPr>
        <w:t>. Then, it’s clear that the</w:t>
      </w:r>
      <w:r>
        <w:rPr>
          <w:rFonts w:hint="eastAsia"/>
          <w:lang w:val="en-US" w:eastAsia="zh-CN"/>
        </w:rPr>
        <w:t xml:space="preserve"> propagation delays in different BS-UT links are correlated</w:t>
      </w:r>
      <w:r>
        <w:rPr>
          <w:lang w:val="en-US" w:eastAsia="zh-CN"/>
        </w:rPr>
        <w:t>, but such phenomenon is not reflected by the existing simulation since the zero delay for the 1</w:t>
      </w:r>
      <w:r>
        <w:rPr>
          <w:vertAlign w:val="superscript"/>
          <w:lang w:val="en-US" w:eastAsia="zh-CN"/>
        </w:rPr>
        <w:t>st</w:t>
      </w:r>
      <w:r>
        <w:rPr>
          <w:lang w:val="en-US" w:eastAsia="zh-CN"/>
        </w:rPr>
        <w:t xml:space="preserve"> ray in all links. </w:t>
      </w:r>
    </w:p>
    <w:p w14:paraId="70AE36E8" w14:textId="77777777" w:rsidR="009B2936" w:rsidRDefault="00F10DE4">
      <w:pPr>
        <w:jc w:val="left"/>
      </w:pPr>
      <w:r>
        <w:rPr>
          <w:noProof/>
        </w:rPr>
        <w:drawing>
          <wp:anchor distT="0" distB="0" distL="114300" distR="114300" simplePos="0" relativeHeight="251659264" behindDoc="0" locked="0" layoutInCell="1" allowOverlap="1" wp14:anchorId="0E14849B" wp14:editId="442FDE0A">
            <wp:simplePos x="0" y="0"/>
            <wp:positionH relativeFrom="column">
              <wp:posOffset>2121535</wp:posOffset>
            </wp:positionH>
            <wp:positionV relativeFrom="paragraph">
              <wp:posOffset>0</wp:posOffset>
            </wp:positionV>
            <wp:extent cx="2447290" cy="2468880"/>
            <wp:effectExtent l="0" t="0" r="0" b="7620"/>
            <wp:wrapSquare wrapText="bothSides"/>
            <wp:docPr id="22533"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3" name="pic"/>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447290" cy="2468880"/>
                    </a:xfrm>
                    <a:prstGeom prst="rect">
                      <a:avLst/>
                    </a:prstGeom>
                    <a:noFill/>
                    <a:ln w="9525">
                      <a:noFill/>
                    </a:ln>
                  </pic:spPr>
                </pic:pic>
              </a:graphicData>
            </a:graphic>
          </wp:anchor>
        </w:drawing>
      </w:r>
      <w:r>
        <w:br w:type="textWrapping" w:clear="all"/>
      </w:r>
    </w:p>
    <w:p w14:paraId="667D6853" w14:textId="77777777" w:rsidR="009B2936" w:rsidRDefault="00F10DE4">
      <w:pPr>
        <w:jc w:val="center"/>
        <w:rPr>
          <w:lang w:val="en-US" w:eastAsia="zh-CN"/>
        </w:rPr>
      </w:pPr>
      <w:r>
        <w:rPr>
          <w:rFonts w:hint="eastAsia"/>
          <w:lang w:val="en-US" w:eastAsia="zh-CN"/>
        </w:rPr>
        <w:lastRenderedPageBreak/>
        <w:t>Figure 4.</w:t>
      </w:r>
      <w:r>
        <w:rPr>
          <w:lang w:val="en-US" w:eastAsia="zh-CN"/>
        </w:rPr>
        <w:t xml:space="preserve"> I</w:t>
      </w:r>
      <w:r>
        <w:rPr>
          <w:rFonts w:hint="eastAsia"/>
          <w:lang w:val="en-US" w:eastAsia="zh-CN"/>
        </w:rPr>
        <w:t>llustration</w:t>
      </w:r>
      <w:r>
        <w:rPr>
          <w:lang w:val="en-US" w:eastAsia="zh-CN"/>
        </w:rPr>
        <w:t xml:space="preserve"> of the multi-TRP cases</w:t>
      </w:r>
    </w:p>
    <w:p w14:paraId="741836B4" w14:textId="77777777" w:rsidR="009B2936" w:rsidRDefault="00F10DE4">
      <w:pPr>
        <w:rPr>
          <w:lang w:val="en-US" w:eastAsia="zh-CN"/>
        </w:rPr>
      </w:pPr>
      <w:r>
        <w:rPr>
          <w:lang w:val="en-US" w:eastAsia="zh-CN"/>
        </w:rPr>
        <w:t>T</w:t>
      </w:r>
      <w:r>
        <w:rPr>
          <w:rFonts w:hint="eastAsia"/>
          <w:lang w:val="en-US" w:eastAsia="zh-CN"/>
        </w:rPr>
        <w:t xml:space="preserve">o </w:t>
      </w:r>
      <w:r>
        <w:rPr>
          <w:lang w:val="en-US" w:eastAsia="zh-CN"/>
        </w:rPr>
        <w:t xml:space="preserve">reflect the delay difference among </w:t>
      </w:r>
      <w:r>
        <w:rPr>
          <w:rFonts w:hint="eastAsia"/>
          <w:lang w:val="en-US" w:eastAsia="zh-CN"/>
        </w:rPr>
        <w:t xml:space="preserve">UE to different TRPs with correlation, the </w:t>
      </w:r>
      <w:r>
        <w:rPr>
          <w:lang w:val="en-US" w:eastAsia="zh-CN"/>
        </w:rPr>
        <w:t>procedure, i.e., additional modelling component, i.e., absolute delay, is introduced in</w:t>
      </w:r>
      <w:r>
        <w:rPr>
          <w:rFonts w:hint="eastAsia"/>
          <w:lang w:val="en-US" w:eastAsia="zh-CN"/>
        </w:rPr>
        <w:t xml:space="preserve"> section 7.6.9 in TR 38.901</w:t>
      </w:r>
      <w:r>
        <w:rPr>
          <w:lang w:val="en-US" w:eastAsia="zh-CN"/>
        </w:rPr>
        <w:t xml:space="preserve"> for InF,</w:t>
      </w:r>
      <w:r>
        <w:rPr>
          <w:rFonts w:hint="eastAsia"/>
          <w:lang w:val="en-US" w:eastAsia="zh-CN"/>
        </w:rPr>
        <w:t xml:space="preserve"> can be considered</w:t>
      </w:r>
      <w:r>
        <w:rPr>
          <w:lang w:val="en-US" w:eastAsia="zh-CN"/>
        </w:rPr>
        <w:t xml:space="preserve"> to </w:t>
      </w:r>
      <w:r>
        <w:rPr>
          <w:rFonts w:hint="eastAsia"/>
          <w:lang w:val="en-US" w:eastAsia="zh-CN"/>
        </w:rPr>
        <w:t>generate the absolutely delay for all BS-UE links</w:t>
      </w:r>
      <w:r>
        <w:rPr>
          <w:lang w:val="en-US" w:eastAsia="zh-CN"/>
        </w:rPr>
        <w:t>:</w:t>
      </w:r>
    </w:p>
    <w:p w14:paraId="5FF78F93" w14:textId="77777777" w:rsidR="009B2936" w:rsidRDefault="00F10DE4">
      <w:pPr>
        <w:numPr>
          <w:ilvl w:val="0"/>
          <w:numId w:val="22"/>
        </w:numPr>
        <w:rPr>
          <w:lang w:val="en-US" w:eastAsia="zh-CN"/>
        </w:rPr>
      </w:pPr>
      <w:r>
        <w:rPr>
          <w:rFonts w:hint="eastAsia"/>
          <w:lang w:val="en-US" w:eastAsia="zh-CN"/>
        </w:rPr>
        <w:t>Reuse the procedure for modelling absolute delay in section 7.6.9 in TR 38.901, and update Table 7.6.9-1 to include more scenarios.</w:t>
      </w:r>
    </w:p>
    <w:p w14:paraId="374BE1BB" w14:textId="77777777" w:rsidR="009B2936" w:rsidRDefault="00F10DE4">
      <w:pPr>
        <w:ind w:leftChars="200" w:left="400"/>
      </w:pPr>
      <w:r>
        <w:rPr>
          <w:rFonts w:hint="eastAsia"/>
          <w:lang w:val="en-US" w:eastAsia="zh-CN"/>
        </w:rPr>
        <w:t xml:space="preserve">In this way, the channel coefficient generalization defined in </w:t>
      </w:r>
      <w:r>
        <w:rPr>
          <w:lang w:val="en-US" w:eastAsia="zh-CN"/>
        </w:rPr>
        <w:t>existing spec</w:t>
      </w:r>
      <w:r>
        <w:rPr>
          <w:rFonts w:hint="eastAsia"/>
          <w:lang w:val="en-US" w:eastAsia="zh-CN"/>
        </w:rPr>
        <w:t xml:space="preserve"> as follows can be reused</w:t>
      </w:r>
      <w:r>
        <w:rPr>
          <w:lang w:val="en-US" w:eastAsia="zh-CN"/>
        </w:rPr>
        <w:t xml:space="preserve">, i.e., </w:t>
      </w:r>
      <w:r>
        <w:rPr>
          <w:rFonts w:hint="eastAsia"/>
          <w:lang w:val="en-US" w:eastAsia="zh-CN"/>
        </w:rPr>
        <w:t>t</w:t>
      </w:r>
      <w:r>
        <w:rPr>
          <w:lang w:val="en-US" w:eastAsia="ko-KR"/>
        </w:rPr>
        <w:t>he impulse response in NL</w:t>
      </w:r>
      <w:r>
        <w:rPr>
          <w:rFonts w:hint="eastAsia"/>
          <w:lang w:val="en-US" w:eastAsia="zh-CN"/>
        </w:rPr>
        <w:t>o</w:t>
      </w:r>
      <w:r>
        <w:rPr>
          <w:lang w:val="en-US" w:eastAsia="ko-KR"/>
        </w:rPr>
        <w:t>S is determined using equation (7.6-43) instead of (7.5-27) and the impulse response in L</w:t>
      </w:r>
      <w:r>
        <w:rPr>
          <w:rFonts w:hint="eastAsia"/>
          <w:lang w:val="en-US" w:eastAsia="zh-CN"/>
        </w:rPr>
        <w:t>o</w:t>
      </w:r>
      <w:r>
        <w:rPr>
          <w:lang w:val="en-US" w:eastAsia="ko-KR"/>
        </w:rPr>
        <w:t xml:space="preserve">S is determined using equation (7.6-44) instead of (7.5-30), where </w:t>
      </w:r>
      <m:oMath>
        <m:r>
          <w:rPr>
            <w:rFonts w:ascii="Cambria Math" w:hAnsi="Cambria Math"/>
          </w:rPr>
          <m:t>c</m:t>
        </m:r>
      </m:oMath>
      <w:r>
        <w:t xml:space="preserve"> is the speed of light. </w:t>
      </w:r>
      <m:oMath>
        <m:r>
          <m:rPr>
            <m:sty m:val="p"/>
          </m:rPr>
          <w:rPr>
            <w:rFonts w:ascii="Cambria Math" w:hAnsi="Cambria Math"/>
          </w:rPr>
          <m:t>Δ</m:t>
        </m:r>
        <m:r>
          <w:rPr>
            <w:rFonts w:ascii="Cambria Math" w:hAnsi="Cambria Math"/>
          </w:rPr>
          <m:t>τ</m:t>
        </m:r>
      </m:oMath>
      <w:r>
        <w:t xml:space="preserve"> is generated from a lognormal distribution with parameters according to Table 7.6.9-1. </w:t>
      </w:r>
      <m:oMath>
        <m:r>
          <m:rPr>
            <m:sty m:val="p"/>
          </m:rPr>
          <w:rPr>
            <w:rFonts w:ascii="Cambria Math" w:hAnsi="Cambria Math"/>
          </w:rPr>
          <m:t>Δ</m:t>
        </m:r>
        <m:r>
          <w:rPr>
            <w:rFonts w:ascii="Cambria Math" w:hAnsi="Cambria Math"/>
          </w:rPr>
          <m:t>τ</m:t>
        </m:r>
      </m:oMath>
      <w:r>
        <w:t xml:space="preserve"> is generated independently for links between the same UT and different BS sites.</w:t>
      </w:r>
    </w:p>
    <w:p w14:paraId="751F88EA" w14:textId="77777777" w:rsidR="009B2936" w:rsidRDefault="00F10DE4">
      <w:pPr>
        <w:pStyle w:val="EQ"/>
        <w:keepLines w:val="0"/>
      </w:pPr>
      <w:r>
        <w:tab/>
      </w:r>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sub>
          <m:sup>
            <m:r>
              <w:rPr>
                <w:rFonts w:ascii="Cambria Math" w:hAnsi="Cambria Math"/>
              </w:rPr>
              <m:t>NLOS</m:t>
            </m:r>
          </m:sup>
        </m:sSubSup>
        <m:d>
          <m:dPr>
            <m:ctrlPr>
              <w:rPr>
                <w:rFonts w:ascii="Cambria Math" w:hAnsi="Cambria Math"/>
              </w:rPr>
            </m:ctrlPr>
          </m:dPr>
          <m:e>
            <m:r>
              <w:rPr>
                <w:rFonts w:ascii="Cambria Math" w:hAnsi="Cambria Math"/>
              </w:rPr>
              <m:t>τ</m:t>
            </m:r>
            <m:r>
              <m:rPr>
                <m:sty m:val="p"/>
              </m:rPr>
              <w:rPr>
                <w:rFonts w:ascii="Cambria Math" w:hAnsi="Cambria Math"/>
              </w:rPr>
              <m:t>,</m:t>
            </m:r>
            <m:r>
              <w:rPr>
                <w:rFonts w:ascii="Cambria Math" w:hAnsi="Cambria Math"/>
              </w:rPr>
              <m:t>t</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m:rPr>
                <m:sty m:val="p"/>
              </m:rPr>
              <w:rPr>
                <w:rFonts w:ascii="Cambria Math" w:hAnsi="Cambria Math"/>
              </w:rPr>
              <m:t>2</m:t>
            </m:r>
          </m:sup>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3</m:t>
                </m:r>
              </m:sup>
              <m:e>
                <m:nary>
                  <m:naryPr>
                    <m:chr m:val="∑"/>
                    <m:limLoc m:val="undOvr"/>
                    <m:supHide m:val="1"/>
                    <m:ctrlPr>
                      <w:rPr>
                        <w:rFonts w:ascii="Cambria Math" w:hAnsi="Cambria Math"/>
                      </w:rPr>
                    </m:ctrlPr>
                  </m:naryPr>
                  <m:sub>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i</m:t>
                        </m:r>
                      </m:sub>
                    </m:sSub>
                  </m:sub>
                  <m:sup/>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NLOS</m:t>
                        </m:r>
                      </m:sup>
                    </m:sSubSup>
                    <m:d>
                      <m:dPr>
                        <m:ctrlPr>
                          <w:rPr>
                            <w:rFonts w:ascii="Cambria Math" w:hAnsi="Cambria Math"/>
                          </w:rPr>
                        </m:ctrlPr>
                      </m:dPr>
                      <m:e>
                        <m:r>
                          <w:rPr>
                            <w:rFonts w:ascii="Cambria Math" w:hAnsi="Cambria Math"/>
                          </w:rPr>
                          <m:t>t</m:t>
                        </m:r>
                      </m:e>
                    </m:d>
                    <m:r>
                      <w:rPr>
                        <w:rFonts w:ascii="Cambria Math" w:hAnsi="Cambria Math"/>
                      </w:rPr>
                      <m:t>δ</m:t>
                    </m:r>
                    <m:d>
                      <m:dPr>
                        <m:ctrlPr>
                          <w:rPr>
                            <w:rFonts w:ascii="Cambria Math" w:hAnsi="Cambria Math"/>
                          </w:rPr>
                        </m:ctrlPr>
                      </m:dPr>
                      <m:e>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n</m:t>
                            </m:r>
                            <m:r>
                              <m:rPr>
                                <m:sty m:val="p"/>
                              </m:rPr>
                              <w:rPr>
                                <w:rFonts w:ascii="Cambria Math" w:hAnsi="Cambria Math"/>
                              </w:rPr>
                              <m:t>,</m:t>
                            </m:r>
                            <m:r>
                              <w:rPr>
                                <w:rFonts w:ascii="Cambria Math" w:hAnsi="Cambria Math"/>
                              </w:rPr>
                              <m:t>i</m:t>
                            </m:r>
                          </m:sub>
                        </m:sSub>
                        <m:r>
                          <m:rPr>
                            <m:sty m:val="p"/>
                          </m:rPr>
                          <w:rPr>
                            <w:rFonts w:ascii="Cambria Math" w:hAnsi="Cambria Math"/>
                            <w:highlight w:val="yellow"/>
                          </w:rPr>
                          <m:t>-</m:t>
                        </m:r>
                        <m:f>
                          <m:fPr>
                            <m:type m:val="lin"/>
                            <m:ctrlPr>
                              <w:rPr>
                                <w:rFonts w:ascii="Cambria Math" w:hAnsi="Cambria Math"/>
                                <w:highlight w:val="yellow"/>
                              </w:rPr>
                            </m:ctrlPr>
                          </m:fPr>
                          <m:num>
                            <m:sSub>
                              <m:sSubPr>
                                <m:ctrlPr>
                                  <w:rPr>
                                    <w:rFonts w:ascii="Cambria Math" w:hAnsi="Cambria Math"/>
                                    <w:highlight w:val="yellow"/>
                                  </w:rPr>
                                </m:ctrlPr>
                              </m:sSubPr>
                              <m:e>
                                <m:r>
                                  <w:rPr>
                                    <w:rFonts w:ascii="Cambria Math" w:hAnsi="Cambria Math"/>
                                    <w:highlight w:val="yellow"/>
                                  </w:rPr>
                                  <m:t>d</m:t>
                                </m:r>
                              </m:e>
                              <m:sub>
                                <m:r>
                                  <m:rPr>
                                    <m:sty m:val="p"/>
                                  </m:rPr>
                                  <w:rPr>
                                    <w:rFonts w:ascii="Cambria Math" w:hAnsi="Cambria Math"/>
                                    <w:highlight w:val="yellow"/>
                                  </w:rPr>
                                  <m:t>3</m:t>
                                </m:r>
                                <m:r>
                                  <w:rPr>
                                    <w:rFonts w:ascii="Cambria Math" w:hAnsi="Cambria Math"/>
                                    <w:highlight w:val="yellow"/>
                                  </w:rPr>
                                  <m:t>D</m:t>
                                </m:r>
                              </m:sub>
                            </m:sSub>
                          </m:num>
                          <m:den>
                            <m:r>
                              <w:rPr>
                                <w:rFonts w:ascii="Cambria Math" w:hAnsi="Cambria Math"/>
                                <w:highlight w:val="yellow"/>
                              </w:rPr>
                              <m:t>c</m:t>
                            </m:r>
                          </m:den>
                        </m:f>
                        <m:r>
                          <m:rPr>
                            <m:sty m:val="p"/>
                          </m:rPr>
                          <w:rPr>
                            <w:rFonts w:ascii="Cambria Math" w:hAnsi="Cambria Math"/>
                            <w:highlight w:val="yellow"/>
                          </w:rPr>
                          <m:t>-Δ</m:t>
                        </m:r>
                        <m:r>
                          <w:rPr>
                            <w:rFonts w:ascii="Cambria Math" w:hAnsi="Cambria Math"/>
                            <w:highlight w:val="yellow"/>
                          </w:rPr>
                          <m:t>τ</m:t>
                        </m:r>
                      </m:e>
                    </m:d>
                  </m:e>
                </m:nary>
              </m:e>
            </m:nary>
          </m:e>
        </m:nary>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=3</m:t>
            </m:r>
          </m:sub>
          <m:sup>
            <m:r>
              <w:rPr>
                <w:rFonts w:ascii="Cambria Math" w:hAnsi="Cambria Math"/>
              </w:rPr>
              <m:t>N</m:t>
            </m:r>
          </m:sup>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rPr>
                </m:ctrlPr>
              </m:dPr>
              <m:e>
                <m:r>
                  <w:rPr>
                    <w:rFonts w:ascii="Cambria Math" w:hAnsi="Cambria Math"/>
                  </w:rPr>
                  <m:t>t</m:t>
                </m:r>
              </m:e>
            </m:d>
            <m:r>
              <w:rPr>
                <w:rFonts w:ascii="Cambria Math" w:hAnsi="Cambria Math"/>
              </w:rPr>
              <m:t>δ</m:t>
            </m:r>
            <m:d>
              <m:dPr>
                <m:ctrlPr>
                  <w:rPr>
                    <w:rFonts w:ascii="Cambria Math" w:hAnsi="Cambria Math"/>
                  </w:rPr>
                </m:ctrlPr>
              </m:dPr>
              <m:e>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n</m:t>
                    </m:r>
                  </m:sub>
                </m:sSub>
                <m:r>
                  <m:rPr>
                    <m:sty m:val="p"/>
                  </m:rPr>
                  <w:rPr>
                    <w:rFonts w:ascii="Cambria Math" w:hAnsi="Cambria Math"/>
                    <w:highlight w:val="yellow"/>
                  </w:rPr>
                  <m:t>-</m:t>
                </m:r>
                <m:f>
                  <m:fPr>
                    <m:type m:val="lin"/>
                    <m:ctrlPr>
                      <w:rPr>
                        <w:rFonts w:ascii="Cambria Math" w:hAnsi="Cambria Math"/>
                        <w:highlight w:val="yellow"/>
                      </w:rPr>
                    </m:ctrlPr>
                  </m:fPr>
                  <m:num>
                    <m:sSub>
                      <m:sSubPr>
                        <m:ctrlPr>
                          <w:rPr>
                            <w:rFonts w:ascii="Cambria Math" w:hAnsi="Cambria Math"/>
                            <w:highlight w:val="yellow"/>
                          </w:rPr>
                        </m:ctrlPr>
                      </m:sSubPr>
                      <m:e>
                        <m:r>
                          <w:rPr>
                            <w:rFonts w:ascii="Cambria Math" w:hAnsi="Cambria Math"/>
                            <w:highlight w:val="yellow"/>
                          </w:rPr>
                          <m:t>d</m:t>
                        </m:r>
                      </m:e>
                      <m:sub>
                        <m:r>
                          <m:rPr>
                            <m:sty m:val="p"/>
                          </m:rPr>
                          <w:rPr>
                            <w:rFonts w:ascii="Cambria Math" w:hAnsi="Cambria Math"/>
                            <w:highlight w:val="yellow"/>
                          </w:rPr>
                          <m:t>3</m:t>
                        </m:r>
                        <m:r>
                          <w:rPr>
                            <w:rFonts w:ascii="Cambria Math" w:hAnsi="Cambria Math"/>
                            <w:highlight w:val="yellow"/>
                          </w:rPr>
                          <m:t>D</m:t>
                        </m:r>
                      </m:sub>
                    </m:sSub>
                  </m:num>
                  <m:den>
                    <m:r>
                      <w:rPr>
                        <w:rFonts w:ascii="Cambria Math" w:hAnsi="Cambria Math"/>
                        <w:highlight w:val="yellow"/>
                      </w:rPr>
                      <m:t>c</m:t>
                    </m:r>
                  </m:den>
                </m:f>
                <m:r>
                  <m:rPr>
                    <m:sty m:val="p"/>
                  </m:rPr>
                  <w:rPr>
                    <w:rFonts w:ascii="Cambria Math" w:hAnsi="Cambria Math"/>
                    <w:highlight w:val="yellow"/>
                  </w:rPr>
                  <m:t>-Δ</m:t>
                </m:r>
                <m:r>
                  <w:rPr>
                    <w:rFonts w:ascii="Cambria Math" w:hAnsi="Cambria Math"/>
                    <w:highlight w:val="yellow"/>
                  </w:rPr>
                  <m:t>τ</m:t>
                </m:r>
              </m:e>
            </m:d>
          </m:e>
        </m:nary>
      </m:oMath>
      <w:r>
        <w:tab/>
        <w:t>(7.6-43)</w:t>
      </w:r>
    </w:p>
    <w:p w14:paraId="51011E7C" w14:textId="77777777" w:rsidR="009B2936" w:rsidRDefault="00F10DE4">
      <w:pPr>
        <w:pStyle w:val="EQ"/>
        <w:keepLines w:val="0"/>
        <w:rPr>
          <w:u w:val="single"/>
          <w:lang w:eastAsia="ko-KR"/>
        </w:rPr>
      </w:pPr>
      <w:r>
        <w:tab/>
      </w:r>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m:t>
                </m:r>
              </m:sub>
            </m:sSub>
            <m:r>
              <w:rPr>
                <w:rFonts w:ascii="Cambria Math" w:hAnsi="Cambria Math"/>
                <w:highlight w:val="yellow"/>
              </w:rPr>
              <m:t>-</m:t>
            </m:r>
            <m:f>
              <m:fPr>
                <m:type m:val="lin"/>
                <m:ctrlPr>
                  <w:rPr>
                    <w:rFonts w:ascii="Cambria Math" w:hAnsi="Cambria Math"/>
                    <w:i/>
                    <w:highlight w:val="yellow"/>
                  </w:rPr>
                </m:ctrlPr>
              </m:fPr>
              <m:num>
                <m:sSub>
                  <m:sSubPr>
                    <m:ctrlPr>
                      <w:rPr>
                        <w:rFonts w:ascii="Cambria Math" w:hAnsi="Cambria Math"/>
                        <w:i/>
                        <w:highlight w:val="yellow"/>
                      </w:rPr>
                    </m:ctrlPr>
                  </m:sSubPr>
                  <m:e>
                    <m:r>
                      <w:rPr>
                        <w:rFonts w:ascii="Cambria Math" w:hAnsi="Cambria Math"/>
                        <w:highlight w:val="yellow"/>
                      </w:rPr>
                      <m:t>d</m:t>
                    </m:r>
                  </m:e>
                  <m:sub>
                    <m:r>
                      <w:rPr>
                        <w:rFonts w:ascii="Cambria Math" w:hAnsi="Cambria Math"/>
                        <w:highlight w:val="yellow"/>
                      </w:rPr>
                      <m:t>3D</m:t>
                    </m:r>
                  </m:sub>
                </m:sSub>
              </m:num>
              <m:den>
                <m:r>
                  <w:rPr>
                    <w:rFonts w:ascii="Cambria Math" w:hAnsi="Cambria Math"/>
                    <w:highlight w:val="yellow"/>
                  </w:rPr>
                  <m:t>c</m:t>
                </m:r>
              </m:den>
            </m:f>
          </m:e>
        </m:d>
      </m:oMath>
      <w:r>
        <w:rPr>
          <w:rFonts w:hint="eastAsia"/>
          <w:lang w:eastAsia="ko-KR"/>
        </w:rPr>
        <w:t>.</w:t>
      </w:r>
      <w:r>
        <w:rPr>
          <w:lang w:eastAsia="ko-KR"/>
        </w:rPr>
        <w:tab/>
      </w:r>
      <w:r>
        <w:t>(7.6-44)</w:t>
      </w:r>
    </w:p>
    <w:p w14:paraId="147674D3" w14:textId="77777777" w:rsidR="009B2936" w:rsidRDefault="00F10DE4">
      <w:pPr>
        <w:ind w:leftChars="200" w:left="400"/>
        <w:rPr>
          <w:rFonts w:hAnsi="Cambria Math"/>
          <w:lang w:val="en-US" w:eastAsia="zh-CN"/>
        </w:rPr>
      </w:pPr>
      <w:r>
        <w:rPr>
          <w:rFonts w:hint="eastAsia"/>
          <w:lang w:val="en-US" w:eastAsia="zh-CN"/>
        </w:rPr>
        <w:t xml:space="preserve">As shown above, </w:t>
      </w:r>
      <m:oMath>
        <m:r>
          <m:rPr>
            <m:sty m:val="p"/>
          </m:rPr>
          <w:rPr>
            <w:rFonts w:ascii="Cambria Math" w:hAnsi="Cambria Math"/>
          </w:rPr>
          <m:t>Δ</m:t>
        </m:r>
        <m:r>
          <w:rPr>
            <w:rFonts w:ascii="Cambria Math" w:hAnsi="Cambria Math"/>
          </w:rPr>
          <m:t>τ</m:t>
        </m:r>
      </m:oMath>
      <w:r>
        <w:rPr>
          <w:rFonts w:hAnsi="Cambria Math" w:hint="eastAsia"/>
          <w:lang w:val="en-US" w:eastAsia="zh-CN"/>
        </w:rPr>
        <w:t xml:space="preserve"> is generated from a lognormal distribution, t</w:t>
      </w:r>
      <w:r>
        <w:rPr>
          <w:rFonts w:hint="eastAsia"/>
          <w:lang w:val="en-US" w:eastAsia="zh-CN"/>
        </w:rPr>
        <w:t xml:space="preserve">he only pending point is how to determine the </w:t>
      </w:r>
      <m:oMath>
        <m:r>
          <m:rPr>
            <m:sty m:val="p"/>
          </m:rPr>
          <w:rPr>
            <w:rFonts w:ascii="Cambria Math" w:hAnsi="Cambria Math"/>
          </w:rPr>
          <m:t>Δ</m:t>
        </m:r>
        <m:r>
          <w:rPr>
            <w:rFonts w:ascii="Cambria Math" w:hAnsi="Cambria Math"/>
          </w:rPr>
          <m:t>τ</m:t>
        </m:r>
      </m:oMath>
      <w:r>
        <w:rPr>
          <w:rFonts w:hAnsi="Cambria Math" w:hint="eastAsia"/>
          <w:lang w:val="en-US" w:eastAsia="zh-CN"/>
        </w:rPr>
        <w:t xml:space="preserve"> for different scenarios. Then the absolute delay of the first cluster is </w:t>
      </w:r>
      <m:oMath>
        <m:r>
          <m:rPr>
            <m:sty m:val="p"/>
          </m:rPr>
          <w:rPr>
            <w:rFonts w:ascii="Cambria Math" w:hAnsi="Cambria Math"/>
          </w:rPr>
          <m:t>Δ</m:t>
        </m:r>
        <m:r>
          <w:rPr>
            <w:rFonts w:ascii="Cambria Math" w:hAnsi="Cambria Math"/>
          </w:rPr>
          <m:t>τ</m:t>
        </m:r>
        <m:r>
          <w:rPr>
            <w:rFonts w:ascii="Cambria Math" w:hAnsi="Cambria Math"/>
            <w:lang w:val="en-US" w:eastAsia="zh-CN"/>
          </w:rPr>
          <m:t>+</m:t>
        </m:r>
        <m:f>
          <m:fPr>
            <m:type m:val="lin"/>
            <m:ctrlPr>
              <w:rPr>
                <w:rFonts w:ascii="Cambria Math" w:hAnsi="Cambria Math"/>
              </w:rPr>
            </m:ctrlPr>
          </m:fPr>
          <m:num>
            <m:sSub>
              <m:sSubPr>
                <m:ctrlPr>
                  <w:rPr>
                    <w:rFonts w:ascii="Cambria Math" w:hAnsi="Cambria Math"/>
                  </w:rPr>
                </m:ctrlPr>
              </m:sSubPr>
              <m:e>
                <m:r>
                  <w:rPr>
                    <w:rFonts w:ascii="Cambria Math" w:hAnsi="Cambria Math"/>
                  </w:rPr>
                  <m:t>d</m:t>
                </m:r>
              </m:e>
              <m:sub>
                <m:r>
                  <m:rPr>
                    <m:sty m:val="p"/>
                  </m:rPr>
                  <w:rPr>
                    <w:rFonts w:ascii="Cambria Math" w:hAnsi="Cambria Math"/>
                  </w:rPr>
                  <m:t>3</m:t>
                </m:r>
                <m:r>
                  <w:rPr>
                    <w:rFonts w:ascii="Cambria Math" w:hAnsi="Cambria Math"/>
                  </w:rPr>
                  <m:t>D</m:t>
                </m:r>
              </m:sub>
            </m:sSub>
          </m:num>
          <m:den>
            <m:r>
              <w:rPr>
                <w:rFonts w:ascii="Cambria Math" w:hAnsi="Cambria Math"/>
              </w:rPr>
              <m:t>c</m:t>
            </m:r>
          </m:den>
        </m:f>
      </m:oMath>
      <w:r>
        <w:rPr>
          <w:rFonts w:hAnsi="Cambria Math" w:hint="eastAsia"/>
          <w:lang w:val="en-US" w:eastAsia="zh-CN"/>
        </w:rPr>
        <w:t xml:space="preserve">, and delays of other clusters can be calculated with the relative offsets according to existing procedure in section 7.5. </w:t>
      </w:r>
    </w:p>
    <w:p w14:paraId="1D228412" w14:textId="77777777" w:rsidR="009B2936" w:rsidRDefault="00F10DE4">
      <w:pPr>
        <w:rPr>
          <w:rFonts w:hAnsi="Cambria Math"/>
          <w:lang w:val="en-US" w:eastAsia="zh-CN"/>
        </w:rPr>
      </w:pPr>
      <w:r>
        <w:rPr>
          <w:rFonts w:hAnsi="Cambria Math" w:hint="eastAsia"/>
          <w:lang w:val="en-US" w:eastAsia="zh-CN"/>
        </w:rPr>
        <w:t xml:space="preserve">Regarding the determination of </w:t>
      </w:r>
      <m:oMath>
        <m:r>
          <m:rPr>
            <m:sty m:val="p"/>
          </m:rPr>
          <w:rPr>
            <w:rFonts w:ascii="Cambria Math" w:hAnsi="Cambria Math"/>
          </w:rPr>
          <m:t>Δ</m:t>
        </m:r>
        <m:r>
          <w:rPr>
            <w:rFonts w:ascii="Cambria Math" w:hAnsi="Cambria Math"/>
          </w:rPr>
          <m:t>τ</m:t>
        </m:r>
      </m:oMath>
      <w:r>
        <w:rPr>
          <w:rFonts w:hAnsi="Cambria Math" w:hint="eastAsia"/>
          <w:lang w:val="en-US" w:eastAsia="zh-CN"/>
        </w:rPr>
        <w:t xml:space="preserve">, ray tracing simulation can be used to analyze the distribution of </w:t>
      </w:r>
      <m:oMath>
        <m:r>
          <m:rPr>
            <m:sty m:val="p"/>
          </m:rPr>
          <w:rPr>
            <w:rFonts w:ascii="Cambria Math" w:hAnsi="Cambria Math"/>
          </w:rPr>
          <m:t>Δ</m:t>
        </m:r>
        <m:r>
          <w:rPr>
            <w:rFonts w:ascii="Cambria Math" w:hAnsi="Cambria Math"/>
          </w:rPr>
          <m:t>τ</m:t>
        </m:r>
      </m:oMath>
      <w:r>
        <w:rPr>
          <w:rFonts w:hAnsi="Cambria Math" w:hint="eastAsia"/>
          <w:lang w:val="en-US" w:eastAsia="zh-CN"/>
        </w:rPr>
        <w:t xml:space="preserve"> in different scenarios. Below illustrates the simulated data in UMi and UMa scenario and corresponding fitted curves with lognormal distribution.</w:t>
      </w:r>
    </w:p>
    <w:p w14:paraId="50315F8F" w14:textId="77777777" w:rsidR="009B2936" w:rsidRDefault="00F10DE4">
      <w:pPr>
        <w:jc w:val="center"/>
      </w:pPr>
      <w:r>
        <w:rPr>
          <w:noProof/>
        </w:rPr>
        <w:drawing>
          <wp:inline distT="0" distB="0" distL="114300" distR="114300" wp14:anchorId="7B65F428" wp14:editId="11548A29">
            <wp:extent cx="2959100" cy="2219960"/>
            <wp:effectExtent l="0" t="0" r="12700" b="508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2"/>
                    <a:stretch>
                      <a:fillRect/>
                    </a:stretch>
                  </pic:blipFill>
                  <pic:spPr>
                    <a:xfrm>
                      <a:off x="0" y="0"/>
                      <a:ext cx="2959100" cy="2219960"/>
                    </a:xfrm>
                    <a:prstGeom prst="rect">
                      <a:avLst/>
                    </a:prstGeom>
                  </pic:spPr>
                </pic:pic>
              </a:graphicData>
            </a:graphic>
          </wp:inline>
        </w:drawing>
      </w:r>
      <w:r>
        <w:rPr>
          <w:noProof/>
        </w:rPr>
        <w:drawing>
          <wp:inline distT="0" distB="0" distL="114300" distR="114300" wp14:anchorId="73450276" wp14:editId="397C5238">
            <wp:extent cx="2886075" cy="2165350"/>
            <wp:effectExtent l="0" t="0" r="9525" b="1397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13"/>
                    <a:stretch>
                      <a:fillRect/>
                    </a:stretch>
                  </pic:blipFill>
                  <pic:spPr>
                    <a:xfrm>
                      <a:off x="0" y="0"/>
                      <a:ext cx="2886075" cy="2165350"/>
                    </a:xfrm>
                    <a:prstGeom prst="rect">
                      <a:avLst/>
                    </a:prstGeom>
                  </pic:spPr>
                </pic:pic>
              </a:graphicData>
            </a:graphic>
          </wp:inline>
        </w:drawing>
      </w:r>
    </w:p>
    <w:p w14:paraId="112BD38F" w14:textId="77777777" w:rsidR="009B2936" w:rsidRDefault="00F10DE4">
      <w:pPr>
        <w:jc w:val="center"/>
        <w:rPr>
          <w:lang w:val="en-US" w:eastAsia="zh-CN"/>
        </w:rPr>
      </w:pPr>
      <w:r>
        <w:rPr>
          <w:rFonts w:hint="eastAsia"/>
          <w:lang w:val="en-US" w:eastAsia="zh-CN"/>
        </w:rPr>
        <w:t>Figure 5. Absolute delay of UMi (left) and UMa (right) scenario</w:t>
      </w:r>
    </w:p>
    <w:p w14:paraId="595FC9EC" w14:textId="77777777" w:rsidR="009B2936" w:rsidRDefault="00F10DE4">
      <w:pPr>
        <w:rPr>
          <w:lang w:val="en-US" w:eastAsia="zh-CN"/>
        </w:rPr>
      </w:pPr>
      <w:r>
        <w:rPr>
          <w:rFonts w:hint="eastAsia"/>
          <w:lang w:val="en-US" w:eastAsia="zh-CN"/>
        </w:rPr>
        <w:t>As for the correlation distance, the distance defined in spatial consistency procedure for NLoS UEs can be considered. Therefore, the following is proposed:</w:t>
      </w:r>
    </w:p>
    <w:p w14:paraId="4AD24CAF" w14:textId="407D7A78" w:rsidR="009B2936" w:rsidRDefault="00F10DE4">
      <w:pPr>
        <w:rPr>
          <w:i/>
          <w:iCs/>
          <w:lang w:val="en-US" w:eastAsia="zh-CN"/>
        </w:rPr>
      </w:pPr>
      <w:r>
        <w:rPr>
          <w:rFonts w:hint="eastAsia"/>
          <w:b/>
          <w:bCs/>
          <w:i/>
          <w:iCs/>
          <w:lang w:val="en-US" w:eastAsia="zh-CN"/>
        </w:rPr>
        <w:t>Proposal 5:</w:t>
      </w:r>
      <w:r>
        <w:rPr>
          <w:rFonts w:hint="eastAsia"/>
          <w:i/>
          <w:iCs/>
          <w:lang w:val="en-US" w:eastAsia="zh-CN"/>
        </w:rPr>
        <w:t xml:space="preserve"> </w:t>
      </w:r>
      <w:r>
        <w:rPr>
          <w:i/>
          <w:iCs/>
          <w:lang w:val="en-US" w:eastAsia="zh-CN"/>
        </w:rPr>
        <w:t xml:space="preserve">The existing model of absolute delay can be reused for multi-TRPs simulation with extension </w:t>
      </w:r>
      <w:r>
        <w:rPr>
          <w:rFonts w:hint="eastAsia"/>
          <w:i/>
          <w:iCs/>
          <w:lang w:val="en-US" w:eastAsia="zh-CN"/>
        </w:rPr>
        <w:t>for different scenarios</w:t>
      </w:r>
      <w:r>
        <w:rPr>
          <w:i/>
          <w:iCs/>
          <w:lang w:val="en-US" w:eastAsia="zh-CN"/>
        </w:rPr>
        <w:t xml:space="preserve">, i.e., </w:t>
      </w:r>
      <w:r>
        <w:rPr>
          <w:rFonts w:hint="eastAsia"/>
          <w:i/>
          <w:iCs/>
          <w:lang w:val="en-US" w:eastAsia="zh-CN"/>
        </w:rPr>
        <w:t>Table 7.6.9-1 in TR 38.901 can be revised as:</w:t>
      </w:r>
    </w:p>
    <w:tbl>
      <w:tblPr>
        <w:tblStyle w:val="afd"/>
        <w:tblW w:w="0" w:type="auto"/>
        <w:tblLook w:val="04A0" w:firstRow="1" w:lastRow="0" w:firstColumn="1" w:lastColumn="0" w:noHBand="0" w:noVBand="1"/>
      </w:tblPr>
      <w:tblGrid>
        <w:gridCol w:w="9629"/>
      </w:tblGrid>
      <w:tr w:rsidR="009B2936" w14:paraId="4A578B21" w14:textId="77777777">
        <w:tc>
          <w:tcPr>
            <w:tcW w:w="9855" w:type="dxa"/>
          </w:tcPr>
          <w:p w14:paraId="00D4A946" w14:textId="77777777" w:rsidR="009B2936" w:rsidRDefault="00F10DE4">
            <w:pPr>
              <w:pStyle w:val="TH"/>
              <w:keepNext w:val="0"/>
              <w:keepLines w:val="0"/>
              <w:spacing w:line="280" w:lineRule="atLeast"/>
              <w:rPr>
                <w:lang w:eastAsia="ko-KR"/>
              </w:rPr>
            </w:pPr>
            <w:r>
              <w:t>Table 7.</w:t>
            </w:r>
            <w:r>
              <w:rPr>
                <w:lang w:eastAsia="ko-KR"/>
              </w:rPr>
              <w:t>6.9</w:t>
            </w:r>
            <w:r>
              <w:t>-</w:t>
            </w:r>
            <w:r>
              <w:rPr>
                <w:rFonts w:hint="eastAsia"/>
                <w:lang w:eastAsia="ko-KR"/>
              </w:rPr>
              <w:t>1</w:t>
            </w:r>
            <w:r>
              <w:t>: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9B2936" w14:paraId="3BBF57D3" w14:textId="77777777">
              <w:trPr>
                <w:jc w:val="center"/>
              </w:trPr>
              <w:tc>
                <w:tcPr>
                  <w:tcW w:w="1962" w:type="dxa"/>
                  <w:gridSpan w:val="2"/>
                  <w:shd w:val="clear" w:color="auto" w:fill="E0E0E0"/>
                  <w:vAlign w:val="center"/>
                </w:tcPr>
                <w:p w14:paraId="796E91C8" w14:textId="77777777" w:rsidR="009B2936" w:rsidRDefault="00F10DE4">
                  <w:pPr>
                    <w:pStyle w:val="TAH"/>
                    <w:keepNext w:val="0"/>
                    <w:keepLines w:val="0"/>
                    <w:rPr>
                      <w:lang w:eastAsia="ko-KR"/>
                    </w:rPr>
                  </w:pPr>
                  <w:r>
                    <w:rPr>
                      <w:rFonts w:hint="eastAsia"/>
                      <w:lang w:eastAsia="ko-KR"/>
                    </w:rPr>
                    <w:t>Scenarios</w:t>
                  </w:r>
                </w:p>
              </w:tc>
              <w:tc>
                <w:tcPr>
                  <w:tcW w:w="1533" w:type="dxa"/>
                  <w:shd w:val="clear" w:color="auto" w:fill="E0E0E0"/>
                  <w:vAlign w:val="center"/>
                </w:tcPr>
                <w:p w14:paraId="21DB9E12" w14:textId="77777777" w:rsidR="009B2936" w:rsidRDefault="00F10DE4">
                  <w:pPr>
                    <w:pStyle w:val="TAH"/>
                    <w:keepNext w:val="0"/>
                    <w:keepLines w:val="0"/>
                    <w:rPr>
                      <w:lang w:eastAsia="ko-KR"/>
                    </w:rPr>
                  </w:pPr>
                  <w:r>
                    <w:t>InF-SL, InF-DL</w:t>
                  </w:r>
                </w:p>
              </w:tc>
              <w:tc>
                <w:tcPr>
                  <w:tcW w:w="1533" w:type="dxa"/>
                  <w:shd w:val="clear" w:color="auto" w:fill="E0E0E0"/>
                  <w:vAlign w:val="center"/>
                </w:tcPr>
                <w:p w14:paraId="014BD3A9" w14:textId="77777777" w:rsidR="009B2936" w:rsidRDefault="00F10DE4">
                  <w:pPr>
                    <w:pStyle w:val="TAH"/>
                    <w:keepNext w:val="0"/>
                    <w:keepLines w:val="0"/>
                    <w:rPr>
                      <w:lang w:eastAsia="ko-KR"/>
                    </w:rPr>
                  </w:pPr>
                  <w:r>
                    <w:t>InF-SH, InF-DH</w:t>
                  </w:r>
                </w:p>
              </w:tc>
              <w:tc>
                <w:tcPr>
                  <w:tcW w:w="1533" w:type="dxa"/>
                  <w:shd w:val="clear" w:color="auto" w:fill="E0E0E0"/>
                  <w:vAlign w:val="center"/>
                </w:tcPr>
                <w:p w14:paraId="5503B9EF" w14:textId="77777777" w:rsidR="009B2936" w:rsidRDefault="00F10DE4">
                  <w:pPr>
                    <w:pStyle w:val="TAH"/>
                    <w:keepNext w:val="0"/>
                    <w:keepLines w:val="0"/>
                    <w:rPr>
                      <w:color w:val="FF0000"/>
                      <w:lang w:eastAsia="zh-CN"/>
                    </w:rPr>
                  </w:pPr>
                  <w:r>
                    <w:rPr>
                      <w:rFonts w:hint="eastAsia"/>
                      <w:color w:val="FF0000"/>
                      <w:lang w:eastAsia="zh-CN"/>
                    </w:rPr>
                    <w:t>UMi</w:t>
                  </w:r>
                </w:p>
              </w:tc>
              <w:tc>
                <w:tcPr>
                  <w:tcW w:w="1533" w:type="dxa"/>
                  <w:shd w:val="clear" w:color="auto" w:fill="E0E0E0"/>
                  <w:vAlign w:val="center"/>
                </w:tcPr>
                <w:p w14:paraId="0B00E0DE" w14:textId="77777777" w:rsidR="009B2936" w:rsidRDefault="00F10DE4">
                  <w:pPr>
                    <w:pStyle w:val="TAH"/>
                    <w:keepNext w:val="0"/>
                    <w:keepLines w:val="0"/>
                    <w:rPr>
                      <w:color w:val="FF0000"/>
                      <w:lang w:eastAsia="zh-CN"/>
                    </w:rPr>
                  </w:pPr>
                  <w:r>
                    <w:rPr>
                      <w:rFonts w:hint="eastAsia"/>
                      <w:color w:val="FF0000"/>
                      <w:lang w:eastAsia="zh-CN"/>
                    </w:rPr>
                    <w:t>UMa</w:t>
                  </w:r>
                </w:p>
              </w:tc>
            </w:tr>
            <w:tr w:rsidR="009B2936" w14:paraId="0C2ED851" w14:textId="77777777">
              <w:trPr>
                <w:jc w:val="center"/>
              </w:trPr>
              <w:tc>
                <w:tcPr>
                  <w:tcW w:w="1209" w:type="dxa"/>
                  <w:vMerge w:val="restart"/>
                  <w:vAlign w:val="center"/>
                </w:tcPr>
                <w:p w14:paraId="369915D1" w14:textId="77777777" w:rsidR="009B2936" w:rsidRDefault="00F10DE4">
                  <w:pPr>
                    <w:pStyle w:val="TAC"/>
                    <w:keepNext w:val="0"/>
                    <w:keepLines w:val="0"/>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20998F36" w14:textId="77777777" w:rsidR="009B2936" w:rsidRDefault="00BC01FB">
                  <w:pPr>
                    <w:pStyle w:val="TAC"/>
                    <w:keepNext w:val="0"/>
                    <w:keepLines w:val="0"/>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63E21458" w14:textId="77777777" w:rsidR="009B2936" w:rsidRDefault="00F10DE4">
                  <w:pPr>
                    <w:pStyle w:val="TAC"/>
                    <w:keepNext w:val="0"/>
                    <w:keepLines w:val="0"/>
                    <w:rPr>
                      <w:lang w:eastAsia="ko-KR"/>
                    </w:rPr>
                  </w:pPr>
                  <w:r>
                    <w:rPr>
                      <w:lang w:eastAsia="ko-KR"/>
                    </w:rPr>
                    <w:t>-7.5</w:t>
                  </w:r>
                </w:p>
              </w:tc>
              <w:tc>
                <w:tcPr>
                  <w:tcW w:w="1533" w:type="dxa"/>
                  <w:vAlign w:val="center"/>
                </w:tcPr>
                <w:p w14:paraId="73336555" w14:textId="77777777" w:rsidR="009B2936" w:rsidRDefault="00F10DE4">
                  <w:pPr>
                    <w:pStyle w:val="TAC"/>
                    <w:keepNext w:val="0"/>
                    <w:keepLines w:val="0"/>
                  </w:pPr>
                  <w:r>
                    <w:t>-7.5</w:t>
                  </w:r>
                </w:p>
              </w:tc>
              <w:tc>
                <w:tcPr>
                  <w:tcW w:w="1533" w:type="dxa"/>
                  <w:vAlign w:val="center"/>
                </w:tcPr>
                <w:p w14:paraId="15C36744" w14:textId="77777777" w:rsidR="009B2936" w:rsidRDefault="00F10DE4">
                  <w:pPr>
                    <w:pStyle w:val="TAC"/>
                    <w:keepNext w:val="0"/>
                    <w:keepLines w:val="0"/>
                    <w:rPr>
                      <w:color w:val="FF0000"/>
                      <w:lang w:eastAsia="zh-CN"/>
                    </w:rPr>
                  </w:pPr>
                  <w:r>
                    <w:rPr>
                      <w:rFonts w:hint="eastAsia"/>
                      <w:color w:val="FF0000"/>
                      <w:lang w:eastAsia="zh-CN"/>
                    </w:rPr>
                    <w:t>-7</w:t>
                  </w:r>
                </w:p>
              </w:tc>
              <w:tc>
                <w:tcPr>
                  <w:tcW w:w="1533" w:type="dxa"/>
                  <w:vAlign w:val="center"/>
                </w:tcPr>
                <w:p w14:paraId="045D5913" w14:textId="77777777" w:rsidR="009B2936" w:rsidRDefault="00F10DE4">
                  <w:pPr>
                    <w:pStyle w:val="TAC"/>
                    <w:keepNext w:val="0"/>
                    <w:keepLines w:val="0"/>
                    <w:rPr>
                      <w:color w:val="FF0000"/>
                      <w:lang w:eastAsia="zh-CN"/>
                    </w:rPr>
                  </w:pPr>
                  <w:r>
                    <w:rPr>
                      <w:rFonts w:hint="eastAsia"/>
                      <w:color w:val="FF0000"/>
                      <w:lang w:eastAsia="zh-CN"/>
                    </w:rPr>
                    <w:t>-6.8</w:t>
                  </w:r>
                </w:p>
              </w:tc>
            </w:tr>
            <w:tr w:rsidR="009B2936" w14:paraId="0F34BF5C" w14:textId="77777777">
              <w:trPr>
                <w:jc w:val="center"/>
              </w:trPr>
              <w:tc>
                <w:tcPr>
                  <w:tcW w:w="1209" w:type="dxa"/>
                  <w:vMerge/>
                  <w:vAlign w:val="center"/>
                </w:tcPr>
                <w:p w14:paraId="7C2D478E" w14:textId="77777777" w:rsidR="009B2936" w:rsidRDefault="009B2936">
                  <w:pPr>
                    <w:pStyle w:val="TAC"/>
                    <w:keepNext w:val="0"/>
                    <w:keepLines w:val="0"/>
                  </w:pPr>
                </w:p>
              </w:tc>
              <w:tc>
                <w:tcPr>
                  <w:tcW w:w="753" w:type="dxa"/>
                  <w:vAlign w:val="center"/>
                </w:tcPr>
                <w:p w14:paraId="701F1243" w14:textId="77777777" w:rsidR="009B2936" w:rsidRDefault="00BC01FB">
                  <w:pPr>
                    <w:pStyle w:val="TAC"/>
                    <w:keepNext w:val="0"/>
                    <w:keepLines w:val="0"/>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01FF97C4" w14:textId="77777777" w:rsidR="009B2936" w:rsidRDefault="00F10DE4">
                  <w:pPr>
                    <w:pStyle w:val="TAC"/>
                    <w:keepNext w:val="0"/>
                    <w:keepLines w:val="0"/>
                    <w:rPr>
                      <w:lang w:eastAsia="ko-KR"/>
                    </w:rPr>
                  </w:pPr>
                  <w:r>
                    <w:rPr>
                      <w:lang w:eastAsia="ko-KR"/>
                    </w:rPr>
                    <w:t>0.4</w:t>
                  </w:r>
                </w:p>
              </w:tc>
              <w:tc>
                <w:tcPr>
                  <w:tcW w:w="1533" w:type="dxa"/>
                  <w:shd w:val="clear" w:color="auto" w:fill="auto"/>
                  <w:vAlign w:val="center"/>
                </w:tcPr>
                <w:p w14:paraId="456DE476" w14:textId="77777777" w:rsidR="009B2936" w:rsidRDefault="00F10DE4">
                  <w:pPr>
                    <w:pStyle w:val="TAC"/>
                    <w:keepNext w:val="0"/>
                    <w:keepLines w:val="0"/>
                    <w:rPr>
                      <w:lang w:eastAsia="ko-KR"/>
                    </w:rPr>
                  </w:pPr>
                  <w:r>
                    <w:rPr>
                      <w:lang w:eastAsia="ko-KR"/>
                    </w:rPr>
                    <w:t>0.4</w:t>
                  </w:r>
                </w:p>
              </w:tc>
              <w:tc>
                <w:tcPr>
                  <w:tcW w:w="1533" w:type="dxa"/>
                  <w:shd w:val="clear" w:color="auto" w:fill="auto"/>
                  <w:vAlign w:val="center"/>
                </w:tcPr>
                <w:p w14:paraId="23E26DCB" w14:textId="77777777" w:rsidR="009B2936" w:rsidRDefault="00F10DE4">
                  <w:pPr>
                    <w:pStyle w:val="TAC"/>
                    <w:keepNext w:val="0"/>
                    <w:keepLines w:val="0"/>
                    <w:rPr>
                      <w:color w:val="FF0000"/>
                      <w:lang w:eastAsia="zh-CN"/>
                    </w:rPr>
                  </w:pPr>
                  <w:r>
                    <w:rPr>
                      <w:rFonts w:hint="eastAsia"/>
                      <w:color w:val="FF0000"/>
                      <w:lang w:eastAsia="zh-CN"/>
                    </w:rPr>
                    <w:t>0.4</w:t>
                  </w:r>
                </w:p>
              </w:tc>
              <w:tc>
                <w:tcPr>
                  <w:tcW w:w="1533" w:type="dxa"/>
                  <w:shd w:val="clear" w:color="auto" w:fill="auto"/>
                  <w:vAlign w:val="center"/>
                </w:tcPr>
                <w:p w14:paraId="409AD6F1" w14:textId="77777777" w:rsidR="009B2936" w:rsidRDefault="00F10DE4">
                  <w:pPr>
                    <w:pStyle w:val="TAC"/>
                    <w:keepNext w:val="0"/>
                    <w:keepLines w:val="0"/>
                    <w:rPr>
                      <w:color w:val="FF0000"/>
                      <w:lang w:eastAsia="zh-CN"/>
                    </w:rPr>
                  </w:pPr>
                  <w:r>
                    <w:rPr>
                      <w:rFonts w:hint="eastAsia"/>
                      <w:color w:val="FF0000"/>
                      <w:lang w:eastAsia="zh-CN"/>
                    </w:rPr>
                    <w:t>0.6</w:t>
                  </w:r>
                </w:p>
              </w:tc>
            </w:tr>
            <w:tr w:rsidR="009B2936" w14:paraId="60AE7408" w14:textId="77777777">
              <w:trPr>
                <w:jc w:val="center"/>
              </w:trPr>
              <w:tc>
                <w:tcPr>
                  <w:tcW w:w="1962" w:type="dxa"/>
                  <w:gridSpan w:val="2"/>
                  <w:vAlign w:val="center"/>
                </w:tcPr>
                <w:p w14:paraId="759DDDCC" w14:textId="77777777" w:rsidR="009B2936" w:rsidRDefault="00F10DE4">
                  <w:pPr>
                    <w:pStyle w:val="TAC"/>
                    <w:keepNext w:val="0"/>
                    <w:keepLines w:val="0"/>
                    <w:rPr>
                      <w:i/>
                    </w:rPr>
                  </w:pPr>
                  <w:r>
                    <w:t>Correlation distance in the horizontal plane [m]</w:t>
                  </w:r>
                </w:p>
              </w:tc>
              <w:tc>
                <w:tcPr>
                  <w:tcW w:w="1533" w:type="dxa"/>
                  <w:vAlign w:val="center"/>
                </w:tcPr>
                <w:p w14:paraId="4452CFD9" w14:textId="77777777" w:rsidR="009B2936" w:rsidRDefault="00F10DE4">
                  <w:pPr>
                    <w:pStyle w:val="TAC"/>
                    <w:keepNext w:val="0"/>
                    <w:keepLines w:val="0"/>
                  </w:pPr>
                  <w:r>
                    <w:rPr>
                      <w:lang w:eastAsia="ko-KR"/>
                    </w:rPr>
                    <w:t>6</w:t>
                  </w:r>
                </w:p>
              </w:tc>
              <w:tc>
                <w:tcPr>
                  <w:tcW w:w="1533" w:type="dxa"/>
                  <w:vAlign w:val="center"/>
                </w:tcPr>
                <w:p w14:paraId="37FC91AC" w14:textId="77777777" w:rsidR="009B2936" w:rsidRDefault="00F10DE4">
                  <w:pPr>
                    <w:pStyle w:val="TAC"/>
                    <w:keepNext w:val="0"/>
                    <w:keepLines w:val="0"/>
                  </w:pPr>
                  <w:r>
                    <w:rPr>
                      <w:lang w:eastAsia="ko-KR"/>
                    </w:rPr>
                    <w:t>11</w:t>
                  </w:r>
                </w:p>
              </w:tc>
              <w:tc>
                <w:tcPr>
                  <w:tcW w:w="1533" w:type="dxa"/>
                  <w:vAlign w:val="center"/>
                </w:tcPr>
                <w:p w14:paraId="6F6D4527" w14:textId="77777777" w:rsidR="009B2936" w:rsidRDefault="00F10DE4">
                  <w:pPr>
                    <w:pStyle w:val="TAC"/>
                    <w:keepNext w:val="0"/>
                    <w:keepLines w:val="0"/>
                    <w:rPr>
                      <w:color w:val="FF0000"/>
                      <w:lang w:eastAsia="zh-CN"/>
                    </w:rPr>
                  </w:pPr>
                  <w:r>
                    <w:rPr>
                      <w:rFonts w:hint="eastAsia"/>
                      <w:color w:val="FF0000"/>
                      <w:lang w:eastAsia="zh-CN"/>
                    </w:rPr>
                    <w:t>15</w:t>
                  </w:r>
                </w:p>
              </w:tc>
              <w:tc>
                <w:tcPr>
                  <w:tcW w:w="1533" w:type="dxa"/>
                  <w:vAlign w:val="center"/>
                </w:tcPr>
                <w:p w14:paraId="4E02E8EC" w14:textId="77777777" w:rsidR="009B2936" w:rsidRDefault="00F10DE4">
                  <w:pPr>
                    <w:pStyle w:val="TAC"/>
                    <w:keepNext w:val="0"/>
                    <w:keepLines w:val="0"/>
                    <w:rPr>
                      <w:color w:val="FF0000"/>
                      <w:lang w:eastAsia="zh-CN"/>
                    </w:rPr>
                  </w:pPr>
                  <w:r>
                    <w:rPr>
                      <w:rFonts w:hint="eastAsia"/>
                      <w:color w:val="FF0000"/>
                      <w:lang w:eastAsia="zh-CN"/>
                    </w:rPr>
                    <w:t>50</w:t>
                  </w:r>
                </w:p>
              </w:tc>
            </w:tr>
          </w:tbl>
          <w:p w14:paraId="1FA64FFE" w14:textId="77777777" w:rsidR="009B2936" w:rsidRDefault="009B2936">
            <w:pPr>
              <w:spacing w:line="280" w:lineRule="atLeast"/>
              <w:rPr>
                <w:lang w:val="en-US" w:eastAsia="zh-CN"/>
              </w:rPr>
            </w:pPr>
          </w:p>
        </w:tc>
      </w:tr>
    </w:tbl>
    <w:p w14:paraId="1B81523F" w14:textId="77777777" w:rsidR="009B2936" w:rsidRDefault="00F10DE4">
      <w:pPr>
        <w:pStyle w:val="2"/>
        <w:spacing w:line="240" w:lineRule="auto"/>
        <w:rPr>
          <w:lang w:val="en-US" w:eastAsia="zh-CN"/>
        </w:rPr>
      </w:pPr>
      <w:r>
        <w:rPr>
          <w:rFonts w:hint="eastAsia"/>
          <w:lang w:val="en-US" w:eastAsia="zh-CN"/>
        </w:rPr>
        <w:lastRenderedPageBreak/>
        <w:t>Power variability for polarization</w:t>
      </w:r>
    </w:p>
    <w:p w14:paraId="456855D1" w14:textId="77777777" w:rsidR="009B2936" w:rsidRDefault="00F10DE4">
      <w:pPr>
        <w:rPr>
          <w:lang w:val="en-US" w:eastAsia="zh-CN"/>
        </w:rPr>
      </w:pPr>
      <w:r>
        <w:rPr>
          <w:rFonts w:hint="eastAsia"/>
          <w:lang w:val="en-US" w:eastAsia="zh-CN"/>
        </w:rPr>
        <w:t>In RAN1#117, the variability of the co-and cross polar power is proposed by companies with the following agreement</w:t>
      </w:r>
      <w:r>
        <w:rPr>
          <w:lang w:val="en-US" w:eastAsia="zh-CN"/>
        </w:rPr>
        <w:t xml:space="preserve">. The </w:t>
      </w:r>
      <w:r>
        <w:rPr>
          <w:rFonts w:hint="eastAsia"/>
          <w:lang w:val="en-US" w:eastAsia="zh-CN"/>
        </w:rPr>
        <w:t xml:space="preserve">issue is identified </w:t>
      </w:r>
      <w:r>
        <w:rPr>
          <w:lang w:val="en-US" w:eastAsia="zh-CN"/>
        </w:rPr>
        <w:t xml:space="preserve">by the proponent </w:t>
      </w:r>
      <w:r>
        <w:rPr>
          <w:rFonts w:hint="eastAsia"/>
          <w:lang w:val="en-US" w:eastAsia="zh-CN"/>
        </w:rPr>
        <w:t>from the measurement results in indoor scenario with vertical and horizontal polarization.</w:t>
      </w:r>
    </w:p>
    <w:tbl>
      <w:tblPr>
        <w:tblStyle w:val="afd"/>
        <w:tblW w:w="0" w:type="auto"/>
        <w:tblLook w:val="04A0" w:firstRow="1" w:lastRow="0" w:firstColumn="1" w:lastColumn="0" w:noHBand="0" w:noVBand="1"/>
      </w:tblPr>
      <w:tblGrid>
        <w:gridCol w:w="9629"/>
      </w:tblGrid>
      <w:tr w:rsidR="009B2936" w14:paraId="7F767E0D" w14:textId="77777777">
        <w:tc>
          <w:tcPr>
            <w:tcW w:w="9855" w:type="dxa"/>
          </w:tcPr>
          <w:p w14:paraId="4EB0FB62" w14:textId="77777777" w:rsidR="009B2936" w:rsidRDefault="00F10DE4">
            <w:pPr>
              <w:spacing w:line="280" w:lineRule="atLeast"/>
              <w:rPr>
                <w:rFonts w:eastAsia="等线"/>
                <w:highlight w:val="green"/>
                <w:lang w:eastAsia="zh-CN"/>
              </w:rPr>
            </w:pPr>
            <w:r>
              <w:rPr>
                <w:rFonts w:eastAsia="等线" w:hint="eastAsia"/>
                <w:highlight w:val="green"/>
                <w:lang w:eastAsia="zh-CN"/>
              </w:rPr>
              <w:t>Agreement</w:t>
            </w:r>
          </w:p>
          <w:p w14:paraId="76A8AAE0" w14:textId="77777777" w:rsidR="009B2936" w:rsidRDefault="00F10DE4">
            <w:pPr>
              <w:pStyle w:val="ab"/>
              <w:numPr>
                <w:ilvl w:val="0"/>
                <w:numId w:val="14"/>
              </w:numPr>
              <w:suppressAutoHyphens/>
              <w:spacing w:after="0" w:line="254" w:lineRule="auto"/>
              <w:rPr>
                <w:rFonts w:ascii="Times New Roman" w:eastAsia="等线" w:hAnsi="Times New Roman" w:cs="Times New Roman"/>
                <w:color w:val="auto"/>
                <w:lang w:eastAsia="ko-KR"/>
              </w:rPr>
            </w:pPr>
            <w:r>
              <w:rPr>
                <w:rFonts w:ascii="Times New Roman" w:hAnsi="Times New Roman" w:cs="Times New Roman"/>
                <w:bCs/>
                <w:color w:val="auto"/>
              </w:rPr>
              <w:t xml:space="preserve">Further study of </w:t>
            </w:r>
            <w:r>
              <w:rPr>
                <w:rFonts w:ascii="Times New Roman" w:eastAsia="等线" w:hAnsi="Times New Roman" w:cs="Times New Roman"/>
                <w:bCs/>
                <w:color w:val="auto"/>
              </w:rPr>
              <w:t xml:space="preserve">whether/how to model the </w:t>
            </w:r>
            <w:r>
              <w:rPr>
                <w:rFonts w:ascii="Times New Roman" w:hAnsi="Times New Roman" w:cs="Times New Roman"/>
                <w:bCs/>
                <w:color w:val="auto"/>
              </w:rPr>
              <w:t>variability of the co- and cross polar powers, in both diagonal and anti-diagonals of the polarization matrix, in the TR 38.901 model.</w:t>
            </w:r>
          </w:p>
          <w:p w14:paraId="3FB05022" w14:textId="77777777" w:rsidR="009B2936" w:rsidRDefault="00F10DE4">
            <w:pPr>
              <w:pStyle w:val="ab"/>
              <w:numPr>
                <w:ilvl w:val="1"/>
                <w:numId w:val="14"/>
              </w:numPr>
              <w:suppressAutoHyphens/>
              <w:spacing w:after="0" w:line="254" w:lineRule="auto"/>
              <w:rPr>
                <w:rFonts w:ascii="Times New Roman" w:eastAsia="等线" w:hAnsi="Times New Roman" w:cs="Times New Roman"/>
                <w:color w:val="auto"/>
                <w:lang w:eastAsia="ko-KR"/>
              </w:rPr>
            </w:pPr>
            <w:r>
              <w:rPr>
                <w:rFonts w:ascii="Times New Roman" w:eastAsia="等线" w:hAnsi="Times New Roman" w:cs="Times New Roman"/>
                <w:color w:val="auto"/>
                <w:lang w:eastAsia="ko-KR"/>
              </w:rPr>
              <w:t>FFS: variability</w:t>
            </w:r>
            <w:r>
              <w:rPr>
                <w:rFonts w:ascii="Times New Roman" w:eastAsia="等线" w:hAnsi="Times New Roman" w:cs="Times New Roman"/>
                <w:color w:val="auto"/>
              </w:rPr>
              <w:t xml:space="preserve"> is applied for per ray or per cluster or per link</w:t>
            </w:r>
          </w:p>
          <w:p w14:paraId="69FEEC76" w14:textId="77777777" w:rsidR="009B2936" w:rsidRDefault="00F10DE4">
            <w:pPr>
              <w:pStyle w:val="ab"/>
              <w:numPr>
                <w:ilvl w:val="1"/>
                <w:numId w:val="14"/>
              </w:numPr>
              <w:suppressAutoHyphens/>
              <w:spacing w:after="0" w:line="254" w:lineRule="auto"/>
              <w:rPr>
                <w:rFonts w:ascii="Times New Roman" w:eastAsia="等线" w:hAnsi="Times New Roman" w:cs="Times New Roman"/>
                <w:color w:val="auto"/>
                <w:lang w:eastAsia="ko-KR"/>
              </w:rPr>
            </w:pPr>
            <w:r>
              <w:rPr>
                <w:rFonts w:ascii="Times New Roman" w:eastAsia="等线" w:hAnsi="Times New Roman" w:cs="Times New Roman"/>
                <w:color w:val="auto"/>
                <w:lang w:eastAsia="ko-KR"/>
              </w:rPr>
              <w:t>FFS: impact of antenna configurations</w:t>
            </w:r>
          </w:p>
          <w:p w14:paraId="73C248F9" w14:textId="77777777" w:rsidR="009B2936" w:rsidRDefault="00F10DE4">
            <w:pPr>
              <w:pStyle w:val="ab"/>
              <w:numPr>
                <w:ilvl w:val="1"/>
                <w:numId w:val="14"/>
              </w:numPr>
              <w:suppressAutoHyphens/>
              <w:spacing w:after="0" w:line="254" w:lineRule="auto"/>
              <w:rPr>
                <w:lang w:val="en-US" w:eastAsia="zh-CN"/>
              </w:rPr>
            </w:pPr>
            <w:r>
              <w:rPr>
                <w:rFonts w:ascii="Times New Roman" w:hAnsi="Times New Roman" w:cs="Times New Roman"/>
                <w:bCs/>
                <w:color w:val="auto"/>
              </w:rPr>
              <w:t>For example, variability may be random with an i.i.d. zero-mean Gaussian with some standard deviation, via changes to step 9 and eq (7.5-22) and (7.5-28) in clause 7.5 in TR 38.901.</w:t>
            </w:r>
          </w:p>
        </w:tc>
      </w:tr>
    </w:tbl>
    <w:p w14:paraId="7FCEB3D4" w14:textId="28D0148D" w:rsidR="009B2936" w:rsidRDefault="00F10DE4">
      <w:pPr>
        <w:spacing w:before="120" w:line="260" w:lineRule="auto"/>
        <w:rPr>
          <w:lang w:val="en-US" w:eastAsia="zh-CN"/>
        </w:rPr>
      </w:pPr>
      <w:r>
        <w:rPr>
          <w:lang w:val="en-US" w:eastAsia="zh-CN"/>
        </w:rPr>
        <w:t xml:space="preserve">In this section, ray tracing simulations are conducted using the map shown in Figure 1, with the following assumptions: (1) vertical and horizontal </w:t>
      </w:r>
      <w:r>
        <w:rPr>
          <w:rFonts w:hint="eastAsia"/>
          <w:lang w:val="en-US" w:eastAsia="zh-CN"/>
        </w:rPr>
        <w:t>co-</w:t>
      </w:r>
      <w:r>
        <w:rPr>
          <w:lang w:val="en-US" w:eastAsia="zh-CN"/>
        </w:rPr>
        <w:t>polarization</w:t>
      </w:r>
      <w:r>
        <w:rPr>
          <w:rFonts w:hint="eastAsia"/>
          <w:lang w:val="en-US" w:eastAsia="zh-CN"/>
        </w:rPr>
        <w:t xml:space="preserve">, (2) vertical and horizontal cross-polarization, (3) </w:t>
      </w:r>
      <w:r>
        <w:rPr>
          <w:rFonts w:hint="eastAsia"/>
          <w:lang w:val="en-US" w:eastAsia="zh-CN"/>
        </w:rPr>
        <w:t>±</w:t>
      </w:r>
      <w:r>
        <w:rPr>
          <w:rFonts w:hint="eastAsia"/>
          <w:lang w:val="en-US" w:eastAsia="zh-CN"/>
        </w:rPr>
        <w:t>45 degrees slant angle co-polarization</w:t>
      </w:r>
      <w:r>
        <w:rPr>
          <w:lang w:val="en-US" w:eastAsia="zh-CN"/>
        </w:rPr>
        <w:t xml:space="preserve"> and (</w:t>
      </w:r>
      <w:r>
        <w:rPr>
          <w:rFonts w:hint="eastAsia"/>
          <w:lang w:val="en-US" w:eastAsia="zh-CN"/>
        </w:rPr>
        <w:t>4</w:t>
      </w:r>
      <w:r>
        <w:rPr>
          <w:lang w:val="en-US" w:eastAsia="zh-CN"/>
        </w:rPr>
        <w:t>) ±45 degrees</w:t>
      </w:r>
      <w:r>
        <w:rPr>
          <w:rFonts w:hint="eastAsia"/>
          <w:lang w:val="en-US" w:eastAsia="zh-CN"/>
        </w:rPr>
        <w:t xml:space="preserve"> </w:t>
      </w:r>
      <w:r>
        <w:rPr>
          <w:lang w:val="en-US" w:eastAsia="zh-CN"/>
        </w:rPr>
        <w:t>slant angle cross-polarization</w:t>
      </w:r>
      <w:r>
        <w:rPr>
          <w:rFonts w:hint="eastAsia"/>
          <w:lang w:val="en-US" w:eastAsia="zh-CN"/>
        </w:rPr>
        <w:t>.</w:t>
      </w:r>
      <w:r>
        <w:rPr>
          <w:lang w:val="en-US" w:eastAsia="zh-CN"/>
        </w:rPr>
        <w:t xml:space="preserve"> All other configurations remain the same as those in Section 2.1.</w:t>
      </w:r>
      <w:r>
        <w:rPr>
          <w:rFonts w:hint="eastAsia"/>
          <w:lang w:val="en-US" w:eastAsia="zh-CN"/>
        </w:rPr>
        <w:t xml:space="preserve"> </w:t>
      </w:r>
    </w:p>
    <w:p w14:paraId="37D5B6A4" w14:textId="77777777" w:rsidR="009B2936" w:rsidRDefault="00F10DE4">
      <w:pPr>
        <w:jc w:val="center"/>
      </w:pPr>
      <w:r>
        <w:rPr>
          <w:noProof/>
        </w:rPr>
        <w:drawing>
          <wp:inline distT="0" distB="0" distL="114300" distR="114300" wp14:anchorId="716AF0CD" wp14:editId="2EA4ED19">
            <wp:extent cx="3239770" cy="2434590"/>
            <wp:effectExtent l="0" t="0" r="6350" b="3810"/>
            <wp:docPr id="12" name="图片 12" descr="VHPM_NLOS_UE_4vs_ave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VHPM_NLOS_UE_4vs_ave_v2"/>
                    <pic:cNvPicPr>
                      <a:picLocks noChangeAspect="1"/>
                    </pic:cNvPicPr>
                  </pic:nvPicPr>
                  <pic:blipFill>
                    <a:blip r:embed="rId14"/>
                    <a:stretch>
                      <a:fillRect/>
                    </a:stretch>
                  </pic:blipFill>
                  <pic:spPr>
                    <a:xfrm>
                      <a:off x="0" y="0"/>
                      <a:ext cx="3239770" cy="2434590"/>
                    </a:xfrm>
                    <a:prstGeom prst="rect">
                      <a:avLst/>
                    </a:prstGeom>
                  </pic:spPr>
                </pic:pic>
              </a:graphicData>
            </a:graphic>
          </wp:inline>
        </w:drawing>
      </w:r>
    </w:p>
    <w:p w14:paraId="1CCC7757" w14:textId="77777777" w:rsidR="009B2936" w:rsidRDefault="00F10DE4">
      <w:pPr>
        <w:jc w:val="center"/>
        <w:rPr>
          <w:lang w:val="en-US" w:eastAsia="zh-CN"/>
        </w:rPr>
      </w:pPr>
      <w:bookmarkStart w:id="4" w:name="_Ref161917841"/>
      <w:r>
        <w:rPr>
          <w:lang w:val="en-US" w:eastAsia="zh-CN"/>
        </w:rPr>
        <w:t xml:space="preserve">Figure </w:t>
      </w:r>
      <w:bookmarkEnd w:id="4"/>
      <w:r>
        <w:rPr>
          <w:rFonts w:hint="eastAsia"/>
          <w:lang w:val="en-US" w:eastAsia="zh-CN"/>
        </w:rPr>
        <w:t xml:space="preserve">6. </w:t>
      </w:r>
      <w:r>
        <w:rPr>
          <w:lang w:val="en-US" w:eastAsia="zh-CN"/>
        </w:rPr>
        <w:t xml:space="preserve">Co- and cross-polar powers as a function of </w:t>
      </w:r>
      <w:r>
        <w:rPr>
          <w:rFonts w:hint="eastAsia"/>
          <w:lang w:val="en-US" w:eastAsia="zh-CN"/>
        </w:rPr>
        <w:t>c</w:t>
      </w:r>
      <w:r>
        <w:rPr>
          <w:lang w:val="en-US" w:eastAsia="zh-CN"/>
        </w:rPr>
        <w:t>o-polar powers</w:t>
      </w:r>
      <w:r>
        <w:rPr>
          <w:rFonts w:hint="eastAsia"/>
          <w:lang w:val="en-US" w:eastAsia="zh-CN"/>
        </w:rPr>
        <w:t>.</w:t>
      </w:r>
    </w:p>
    <w:p w14:paraId="6B0AFC33" w14:textId="77777777" w:rsidR="009B2936" w:rsidRDefault="00F10DE4">
      <w:pPr>
        <w:spacing w:before="120" w:line="260" w:lineRule="auto"/>
        <w:rPr>
          <w:lang w:val="en-US" w:eastAsia="zh-CN"/>
        </w:rPr>
      </w:pPr>
      <w:r>
        <w:rPr>
          <w:lang w:val="en-US" w:eastAsia="zh-CN"/>
        </w:rPr>
        <w:t xml:space="preserve">As the results presented in Figure </w:t>
      </w:r>
      <w:r>
        <w:rPr>
          <w:rFonts w:hint="eastAsia"/>
          <w:lang w:val="en-US" w:eastAsia="zh-CN"/>
        </w:rPr>
        <w:t>6</w:t>
      </w:r>
      <w:r>
        <w:rPr>
          <w:lang w:val="en-US" w:eastAsia="zh-CN"/>
        </w:rPr>
        <w:t>, it can be observed that the power</w:t>
      </w:r>
      <w:r>
        <w:rPr>
          <w:rFonts w:hint="eastAsia"/>
          <w:lang w:val="en-US" w:eastAsia="zh-CN"/>
        </w:rPr>
        <w:t xml:space="preserve"> ratio</w:t>
      </w:r>
      <w:r>
        <w:rPr>
          <w:lang w:val="en-US" w:eastAsia="zh-CN"/>
        </w:rPr>
        <w:t xml:space="preserve"> for co-polarization and cross-polarization is influenced by the depolarization effects of the environment and the antenna assumptions.</w:t>
      </w:r>
      <w:r>
        <w:rPr>
          <w:rFonts w:hint="eastAsia"/>
          <w:lang w:val="en-US" w:eastAsia="zh-CN"/>
        </w:rPr>
        <w:t xml:space="preserve"> </w:t>
      </w:r>
    </w:p>
    <w:p w14:paraId="1F7A2831" w14:textId="77777777" w:rsidR="009B2936" w:rsidRDefault="00F10DE4">
      <w:pPr>
        <w:pStyle w:val="aff5"/>
        <w:numPr>
          <w:ilvl w:val="0"/>
          <w:numId w:val="23"/>
        </w:numPr>
        <w:rPr>
          <w:lang w:val="en-US" w:eastAsia="zh-CN"/>
        </w:rPr>
      </w:pPr>
      <w:r>
        <w:rPr>
          <w:rFonts w:hint="eastAsia"/>
          <w:lang w:val="en-US" w:eastAsia="zh-CN"/>
        </w:rPr>
        <w:t>For H-V polarization</w:t>
      </w:r>
      <w:r>
        <w:rPr>
          <w:lang w:val="en-US" w:eastAsia="zh-CN"/>
        </w:rPr>
        <w:t>: T</w:t>
      </w:r>
      <w:r>
        <w:rPr>
          <w:rFonts w:hint="eastAsia"/>
          <w:lang w:val="en-US" w:eastAsia="zh-CN"/>
        </w:rPr>
        <w:t xml:space="preserve">he different reflection coefficient of H-polarization wave and V-polarization wave during the ground reflection process </w:t>
      </w:r>
      <w:r>
        <w:rPr>
          <w:lang w:val="en-US" w:eastAsia="zh-CN"/>
        </w:rPr>
        <w:t xml:space="preserve">will lead to </w:t>
      </w:r>
      <w:r>
        <w:rPr>
          <w:rFonts w:hint="eastAsia"/>
          <w:lang w:val="en-US" w:eastAsia="zh-CN"/>
        </w:rPr>
        <w:t xml:space="preserve">variations in received power depending on the </w:t>
      </w:r>
      <w:r>
        <w:rPr>
          <w:lang w:val="en-US" w:eastAsia="zh-CN"/>
        </w:rPr>
        <w:t>path (e.g., ground reflection)</w:t>
      </w:r>
      <w:r>
        <w:rPr>
          <w:rFonts w:hint="eastAsia"/>
          <w:lang w:val="en-US" w:eastAsia="zh-CN"/>
        </w:rPr>
        <w:t xml:space="preserve"> and antenna polarization assumptions, as shown by the blue and red lines in Figure 6. </w:t>
      </w:r>
    </w:p>
    <w:p w14:paraId="2C64966D" w14:textId="77777777" w:rsidR="009B2936" w:rsidRDefault="00F10DE4">
      <w:pPr>
        <w:pStyle w:val="aff5"/>
        <w:numPr>
          <w:ilvl w:val="0"/>
          <w:numId w:val="23"/>
        </w:numPr>
        <w:rPr>
          <w:rFonts w:hAnsi="Cambria Math"/>
          <w:lang w:val="en-US" w:eastAsia="zh-CN"/>
        </w:rPr>
      </w:pPr>
      <w:r>
        <w:rPr>
          <w:lang w:val="en-US" w:eastAsia="zh-CN"/>
        </w:rPr>
        <w:t>F</w:t>
      </w:r>
      <w:r>
        <w:rPr>
          <w:rFonts w:hint="eastAsia"/>
          <w:lang w:val="en-US" w:eastAsia="zh-CN"/>
        </w:rPr>
        <w:t xml:space="preserve">or </w:t>
      </w:r>
      <m:oMath>
        <m:r>
          <m:rPr>
            <m:sty m:val="p"/>
          </m:rPr>
          <w:rPr>
            <w:rFonts w:ascii="Cambria Math" w:hAnsi="Cambria Math" w:hint="eastAsia"/>
            <w:lang w:val="en-US" w:eastAsia="zh-CN"/>
          </w:rPr>
          <m:t>±</m:t>
        </m:r>
        <m:r>
          <m:rPr>
            <m:sty m:val="p"/>
          </m:rPr>
          <w:rPr>
            <w:rFonts w:ascii="Cambria Math" w:hAnsi="Cambria Math" w:hint="eastAsia"/>
            <w:lang w:val="en-US" w:eastAsia="zh-CN"/>
          </w:rPr>
          <m:t>45</m:t>
        </m:r>
        <m:r>
          <m:rPr>
            <m:sty m:val="p"/>
          </m:rPr>
          <w:rPr>
            <w:rFonts w:ascii="Cambria Math" w:hAnsi="Cambria Math" w:hint="eastAsia"/>
            <w:lang w:val="en-US" w:eastAsia="zh-CN"/>
          </w:rPr>
          <m:t>°</m:t>
        </m:r>
      </m:oMath>
      <w:r>
        <w:rPr>
          <w:rFonts w:hAnsi="Cambria Math" w:hint="eastAsia"/>
          <w:lang w:val="en-US" w:eastAsia="zh-CN"/>
        </w:rPr>
        <w:t xml:space="preserve"> </w:t>
      </w:r>
      <w:r>
        <w:rPr>
          <w:rFonts w:hAnsi="Cambria Math"/>
          <w:lang w:val="en-US" w:eastAsia="zh-CN"/>
        </w:rPr>
        <w:t>polarization: Each</w:t>
      </w:r>
      <w:r>
        <w:rPr>
          <w:rFonts w:hAnsi="Cambria Math" w:hint="eastAsia"/>
          <w:lang w:val="en-US" w:eastAsia="zh-CN"/>
        </w:rPr>
        <w:t xml:space="preserve"> polarization direction includes both H-polarization and V-polarization components, which helps mitigate the effects of ground reflection. Therefore, the ratio of received power for cross-polarization to that for co-polarization remains at a consistent mean value. And for co-polarization, the power for -</w:t>
      </w:r>
      <m:oMath>
        <m:r>
          <m:rPr>
            <m:sty m:val="p"/>
          </m:rPr>
          <w:rPr>
            <w:rFonts w:ascii="Cambria Math" w:hAnsi="Cambria Math" w:hint="eastAsia"/>
            <w:lang w:val="en-US" w:eastAsia="zh-CN"/>
          </w:rPr>
          <m:t>45</m:t>
        </m:r>
        <m:r>
          <m:rPr>
            <m:sty m:val="p"/>
          </m:rPr>
          <w:rPr>
            <w:rFonts w:ascii="Cambria Math" w:hAnsi="Cambria Math" w:hint="eastAsia"/>
            <w:lang w:val="en-US" w:eastAsia="zh-CN"/>
          </w:rPr>
          <m:t>°</m:t>
        </m:r>
      </m:oMath>
      <w:r>
        <w:rPr>
          <w:rFonts w:hAnsi="Cambria Math" w:hint="eastAsia"/>
          <w:lang w:val="en-US" w:eastAsia="zh-CN"/>
        </w:rPr>
        <w:t xml:space="preserve"> co-polarization and the power for +</w:t>
      </w:r>
      <m:oMath>
        <m:r>
          <m:rPr>
            <m:sty m:val="p"/>
          </m:rPr>
          <w:rPr>
            <w:rFonts w:ascii="Cambria Math" w:hAnsi="Cambria Math" w:hint="eastAsia"/>
            <w:lang w:val="en-US" w:eastAsia="zh-CN"/>
          </w:rPr>
          <m:t>45</m:t>
        </m:r>
        <m:r>
          <m:rPr>
            <m:sty m:val="p"/>
          </m:rPr>
          <w:rPr>
            <w:rFonts w:ascii="Cambria Math" w:hAnsi="Cambria Math" w:hint="eastAsia"/>
            <w:lang w:val="en-US" w:eastAsia="zh-CN"/>
          </w:rPr>
          <m:t>°</m:t>
        </m:r>
      </m:oMath>
      <w:r>
        <w:rPr>
          <w:rFonts w:hAnsi="Cambria Math" w:hint="eastAsia"/>
          <w:lang w:val="en-US" w:eastAsia="zh-CN"/>
        </w:rPr>
        <w:t xml:space="preserve"> co-polarization can be assumed to be the same</w:t>
      </w:r>
      <w:r>
        <w:rPr>
          <w:rFonts w:hAnsi="Cambria Math"/>
          <w:lang w:val="en-US" w:eastAsia="zh-CN"/>
        </w:rPr>
        <w:t>. Additionally, for the cross-polarization, the variation is also aligned with the XPR model in TR 38.901. All the characteristics are same as the existing</w:t>
      </w:r>
      <w:r>
        <w:rPr>
          <w:rFonts w:hAnsi="Cambria Math" w:hint="eastAsia"/>
          <w:lang w:val="en-US" w:eastAsia="zh-CN"/>
        </w:rPr>
        <w:t xml:space="preserve"> TR 38.90</w:t>
      </w:r>
      <w:r>
        <w:rPr>
          <w:rFonts w:hAnsi="Cambria Math"/>
          <w:lang w:val="en-US" w:eastAsia="zh-CN"/>
        </w:rPr>
        <w:t xml:space="preserve">1. </w:t>
      </w:r>
    </w:p>
    <w:p w14:paraId="29EB9709" w14:textId="77777777" w:rsidR="009B2936" w:rsidRDefault="00F10DE4">
      <w:pPr>
        <w:numPr>
          <w:ilvl w:val="255"/>
          <w:numId w:val="0"/>
        </w:numPr>
        <w:jc w:val="left"/>
        <w:rPr>
          <w:i/>
          <w:iCs/>
          <w:lang w:val="en-US" w:eastAsia="zh-CN"/>
        </w:rPr>
      </w:pPr>
      <w:r>
        <w:rPr>
          <w:rFonts w:hint="eastAsia"/>
          <w:b/>
          <w:bCs/>
          <w:i/>
          <w:iCs/>
          <w:lang w:val="en-US" w:eastAsia="zh-CN"/>
        </w:rPr>
        <w:t xml:space="preserve">Observation 4: </w:t>
      </w:r>
      <w:r>
        <w:rPr>
          <w:rFonts w:hint="eastAsia"/>
          <w:i/>
          <w:iCs/>
          <w:lang w:val="en-US" w:eastAsia="zh-CN"/>
        </w:rPr>
        <w:t>The power ratio for co-polarization and cross-polarization is influenced by the depolarization effects of the environment and the antenna assumptions.</w:t>
      </w:r>
    </w:p>
    <w:p w14:paraId="4E0DFA07" w14:textId="77777777" w:rsidR="009B2936" w:rsidRDefault="00F10DE4">
      <w:pPr>
        <w:numPr>
          <w:ilvl w:val="255"/>
          <w:numId w:val="0"/>
        </w:numPr>
        <w:rPr>
          <w:i/>
          <w:iCs/>
          <w:lang w:val="en-US" w:eastAsia="zh-CN"/>
        </w:rPr>
      </w:pPr>
      <w:r>
        <w:rPr>
          <w:b/>
          <w:bCs/>
          <w:i/>
          <w:iCs/>
          <w:lang w:val="en-US" w:eastAsia="zh-CN"/>
        </w:rPr>
        <w:t xml:space="preserve">Observation </w:t>
      </w:r>
      <w:r>
        <w:rPr>
          <w:rFonts w:hint="eastAsia"/>
          <w:b/>
          <w:bCs/>
          <w:i/>
          <w:iCs/>
          <w:lang w:val="en-US" w:eastAsia="zh-CN"/>
        </w:rPr>
        <w:t>5</w:t>
      </w:r>
      <w:r>
        <w:rPr>
          <w:b/>
          <w:bCs/>
          <w:i/>
          <w:iCs/>
          <w:lang w:val="en-US" w:eastAsia="zh-CN"/>
        </w:rPr>
        <w:t>:</w:t>
      </w:r>
      <w:r>
        <w:rPr>
          <w:i/>
          <w:iCs/>
          <w:lang w:val="en-US" w:eastAsia="zh-CN"/>
        </w:rPr>
        <w:t xml:space="preserve"> </w:t>
      </w:r>
      <w:r>
        <w:rPr>
          <w:rFonts w:hint="eastAsia"/>
          <w:i/>
          <w:iCs/>
          <w:lang w:val="en-US" w:eastAsia="zh-CN"/>
        </w:rPr>
        <w:t xml:space="preserve">Under </w:t>
      </w:r>
      <m:oMath>
        <m:r>
          <w:rPr>
            <w:rFonts w:ascii="Cambria Math" w:hAnsi="Cambria Math" w:hint="eastAsia"/>
            <w:lang w:val="en-US" w:eastAsia="zh-CN"/>
          </w:rPr>
          <m:t>±</m:t>
        </m:r>
        <m:r>
          <w:rPr>
            <w:rFonts w:ascii="Cambria Math" w:hAnsi="Cambria Math" w:hint="eastAsia"/>
            <w:lang w:val="en-US" w:eastAsia="zh-CN"/>
          </w:rPr>
          <m:t>45</m:t>
        </m:r>
        <m:r>
          <w:rPr>
            <w:rFonts w:ascii="Cambria Math" w:hAnsi="Cambria Math" w:hint="eastAsia"/>
            <w:lang w:val="en-US" w:eastAsia="zh-CN"/>
          </w:rPr>
          <m:t>°</m:t>
        </m:r>
      </m:oMath>
      <w:r>
        <w:rPr>
          <w:rFonts w:hint="eastAsia"/>
          <w:i/>
          <w:iCs/>
          <w:lang w:val="en-US" w:eastAsia="zh-CN"/>
        </w:rPr>
        <w:t xml:space="preserve"> assumption, the ratios of cross-polarization received power to co-polarization received power have a consistent mean value. For co-</w:t>
      </w:r>
      <w:r>
        <w:rPr>
          <w:i/>
          <w:iCs/>
          <w:lang w:val="en-US" w:eastAsia="zh-CN"/>
        </w:rPr>
        <w:t>polarization,</w:t>
      </w:r>
      <w:r>
        <w:rPr>
          <w:rFonts w:hint="eastAsia"/>
          <w:i/>
          <w:iCs/>
          <w:lang w:val="en-US" w:eastAsia="zh-CN"/>
        </w:rPr>
        <w:t xml:space="preserve"> the power for -</w:t>
      </w:r>
      <m:oMath>
        <m:r>
          <w:rPr>
            <w:rFonts w:ascii="Cambria Math" w:hAnsi="Cambria Math" w:hint="eastAsia"/>
            <w:lang w:val="en-US" w:eastAsia="zh-CN"/>
          </w:rPr>
          <m:t>45</m:t>
        </m:r>
        <m:r>
          <w:rPr>
            <w:rFonts w:ascii="Cambria Math" w:hAnsi="Cambria Math" w:hint="eastAsia"/>
            <w:lang w:val="en-US" w:eastAsia="zh-CN"/>
          </w:rPr>
          <m:t>°</m:t>
        </m:r>
      </m:oMath>
      <w:r>
        <w:rPr>
          <w:rFonts w:hint="eastAsia"/>
          <w:i/>
          <w:iCs/>
          <w:lang w:val="en-US" w:eastAsia="zh-CN"/>
        </w:rPr>
        <w:t xml:space="preserve"> co-polarization and the power for +</w:t>
      </w:r>
      <m:oMath>
        <m:r>
          <w:rPr>
            <w:rFonts w:ascii="Cambria Math" w:hAnsi="Cambria Math" w:hint="eastAsia"/>
            <w:lang w:val="en-US" w:eastAsia="zh-CN"/>
          </w:rPr>
          <m:t>45</m:t>
        </m:r>
        <m:r>
          <w:rPr>
            <w:rFonts w:ascii="Cambria Math" w:hAnsi="Cambria Math" w:hint="eastAsia"/>
            <w:lang w:val="en-US" w:eastAsia="zh-CN"/>
          </w:rPr>
          <m:t>°</m:t>
        </m:r>
      </m:oMath>
      <w:r>
        <w:rPr>
          <w:rFonts w:hint="eastAsia"/>
          <w:i/>
          <w:iCs/>
          <w:lang w:val="en-US" w:eastAsia="zh-CN"/>
        </w:rPr>
        <w:t xml:space="preserve"> co-polarization can be assumed the same </w:t>
      </w:r>
      <w:r>
        <w:rPr>
          <w:i/>
          <w:iCs/>
          <w:lang w:val="en-US" w:eastAsia="zh-CN"/>
        </w:rPr>
        <w:t xml:space="preserve">as </w:t>
      </w:r>
      <w:r>
        <w:rPr>
          <w:rFonts w:hint="eastAsia"/>
          <w:i/>
          <w:iCs/>
          <w:lang w:val="en-US" w:eastAsia="zh-CN"/>
        </w:rPr>
        <w:t>existing TR 38.901.</w:t>
      </w:r>
    </w:p>
    <w:p w14:paraId="093DBC82" w14:textId="1119C772" w:rsidR="009B2936" w:rsidRDefault="00F10DE4">
      <w:pPr>
        <w:numPr>
          <w:ilvl w:val="255"/>
          <w:numId w:val="0"/>
        </w:numPr>
        <w:rPr>
          <w:lang w:val="en-US" w:eastAsia="zh-CN"/>
        </w:rPr>
      </w:pPr>
      <w:r>
        <w:rPr>
          <w:b/>
          <w:bCs/>
          <w:i/>
          <w:iCs/>
          <w:lang w:val="en-US" w:eastAsia="zh-CN"/>
        </w:rPr>
        <w:lastRenderedPageBreak/>
        <w:t xml:space="preserve">Proposal </w:t>
      </w:r>
      <w:r>
        <w:rPr>
          <w:rFonts w:hint="eastAsia"/>
          <w:b/>
          <w:bCs/>
          <w:i/>
          <w:iCs/>
          <w:lang w:val="en-US" w:eastAsia="zh-CN"/>
        </w:rPr>
        <w:t xml:space="preserve">6: </w:t>
      </w:r>
      <w:r>
        <w:rPr>
          <w:i/>
          <w:iCs/>
          <w:lang w:val="en-US" w:eastAsia="zh-CN"/>
        </w:rPr>
        <w:t xml:space="preserve">Based on </w:t>
      </w:r>
      <m:oMath>
        <m:r>
          <w:rPr>
            <w:rFonts w:ascii="Cambria Math" w:hAnsi="Cambria Math"/>
            <w:lang w:val="en-US" w:eastAsia="zh-CN"/>
          </w:rPr>
          <m:t>±45°</m:t>
        </m:r>
      </m:oMath>
      <w:r>
        <w:rPr>
          <w:rFonts w:hAnsi="Cambria Math" w:hint="eastAsia"/>
          <w:i/>
          <w:iCs/>
          <w:lang w:val="en-US" w:eastAsia="zh-CN"/>
        </w:rPr>
        <w:t xml:space="preserve"> polarization slant </w:t>
      </w:r>
      <w:r>
        <w:rPr>
          <w:rFonts w:hint="eastAsia"/>
          <w:i/>
          <w:iCs/>
          <w:lang w:val="en-US" w:eastAsia="zh-CN"/>
        </w:rPr>
        <w:t xml:space="preserve">assumption, no need to change </w:t>
      </w:r>
      <w:r>
        <w:rPr>
          <w:i/>
          <w:iCs/>
          <w:lang w:val="en-US" w:eastAsia="zh-CN"/>
        </w:rPr>
        <w:t>the polarization matrix</w:t>
      </w:r>
      <w:r>
        <w:rPr>
          <w:rFonts w:hint="eastAsia"/>
          <w:i/>
          <w:iCs/>
          <w:lang w:val="en-US" w:eastAsia="zh-CN"/>
        </w:rPr>
        <w:t xml:space="preserve"> in the</w:t>
      </w:r>
      <w:r>
        <w:rPr>
          <w:i/>
          <w:iCs/>
          <w:lang w:val="en-US" w:eastAsia="zh-CN"/>
        </w:rPr>
        <w:t xml:space="preserve"> channel realization </w:t>
      </w:r>
      <w:r>
        <w:rPr>
          <w:rFonts w:hint="eastAsia"/>
          <w:i/>
          <w:iCs/>
          <w:lang w:val="en-US" w:eastAsia="zh-CN"/>
        </w:rPr>
        <w:t xml:space="preserve">formula </w:t>
      </w:r>
      <w:r>
        <w:rPr>
          <w:i/>
          <w:iCs/>
          <w:lang w:val="en-US" w:eastAsia="zh-CN"/>
        </w:rPr>
        <w:t>in TR 38.901</w:t>
      </w:r>
      <w:r>
        <w:rPr>
          <w:rFonts w:hint="eastAsia"/>
          <w:i/>
          <w:iCs/>
          <w:lang w:val="en-US" w:eastAsia="zh-CN"/>
        </w:rPr>
        <w:t>.</w:t>
      </w:r>
    </w:p>
    <w:p w14:paraId="2075722A" w14:textId="77777777" w:rsidR="009B2936" w:rsidRDefault="00F10DE4">
      <w:pPr>
        <w:pStyle w:val="2"/>
        <w:spacing w:after="240"/>
        <w:rPr>
          <w:lang w:val="en-US" w:eastAsia="zh-CN"/>
        </w:rPr>
      </w:pPr>
      <w:r>
        <w:rPr>
          <w:rFonts w:hint="eastAsia"/>
          <w:lang w:val="en-US" w:eastAsia="zh-CN"/>
        </w:rPr>
        <w:t>Validation on l</w:t>
      </w:r>
      <w:r>
        <w:rPr>
          <w:lang w:val="en-US" w:eastAsia="zh-CN"/>
        </w:rPr>
        <w:t>arge scale parameters</w:t>
      </w:r>
    </w:p>
    <w:p w14:paraId="54A96BCE" w14:textId="250519E3" w:rsidR="009B2936" w:rsidRDefault="00F10DE4">
      <w:pPr>
        <w:rPr>
          <w:lang w:val="en-US" w:eastAsia="zh-CN"/>
        </w:rPr>
      </w:pPr>
      <w:r>
        <w:rPr>
          <w:rFonts w:hint="eastAsia"/>
          <w:lang w:val="en-US" w:eastAsia="zh-CN"/>
        </w:rPr>
        <w:t xml:space="preserve">In RAN1#117, the </w:t>
      </w:r>
      <w:r>
        <w:rPr>
          <w:lang w:val="en-US" w:eastAsia="zh-CN"/>
        </w:rPr>
        <w:t>large-scale</w:t>
      </w:r>
      <w:r>
        <w:rPr>
          <w:rFonts w:hint="eastAsia"/>
          <w:lang w:val="en-US" w:eastAsia="zh-CN"/>
        </w:rPr>
        <w:t xml:space="preserve"> parameters in existing TR 38.901 channel model are investigated in [10], the followings are observed:</w:t>
      </w:r>
    </w:p>
    <w:p w14:paraId="0299A0AC" w14:textId="77777777" w:rsidR="009B2936" w:rsidRDefault="00F10DE4">
      <w:pPr>
        <w:numPr>
          <w:ilvl w:val="0"/>
          <w:numId w:val="24"/>
        </w:numPr>
        <w:rPr>
          <w:lang w:val="en-US" w:eastAsia="zh-CN"/>
        </w:rPr>
      </w:pPr>
      <w:r>
        <w:rPr>
          <w:rFonts w:hint="eastAsia"/>
          <w:lang w:val="en-US" w:eastAsia="zh-CN"/>
        </w:rPr>
        <w:t>Pathloss</w:t>
      </w:r>
      <w:r>
        <w:rPr>
          <w:lang w:val="en-US" w:eastAsia="zh-CN"/>
        </w:rPr>
        <w:t xml:space="preserve"> &amp; LoS probability</w:t>
      </w:r>
      <w:r>
        <w:rPr>
          <w:rFonts w:hint="eastAsia"/>
          <w:lang w:val="en-US" w:eastAsia="zh-CN"/>
        </w:rPr>
        <w:t xml:space="preserve">: </w:t>
      </w:r>
      <w:r>
        <w:rPr>
          <w:lang w:val="en-US" w:eastAsia="zh-CN"/>
        </w:rPr>
        <w:t xml:space="preserve">For these two features, except for the discussion of new scenario in section 2.1, the changes on the model for other scenarios are not needed since the </w:t>
      </w:r>
      <w:r>
        <w:rPr>
          <w:rFonts w:hint="eastAsia"/>
          <w:lang w:val="en-US" w:eastAsia="zh-CN"/>
        </w:rPr>
        <w:t xml:space="preserve">current BS height </w:t>
      </w:r>
      <w:r>
        <w:rPr>
          <w:lang w:val="en-US" w:eastAsia="zh-CN"/>
        </w:rPr>
        <w:t>and UE</w:t>
      </w:r>
      <w:r>
        <w:rPr>
          <w:rFonts w:hint="eastAsia"/>
          <w:lang w:val="en-US" w:eastAsia="zh-CN"/>
        </w:rPr>
        <w:t xml:space="preserve"> height using in TR 38.901 can be utilized to derive the most typical channel characteristics of UMi and UMa scenarios</w:t>
      </w:r>
      <w:r>
        <w:rPr>
          <w:lang w:val="en-US" w:eastAsia="zh-CN"/>
        </w:rPr>
        <w:t>.</w:t>
      </w:r>
    </w:p>
    <w:p w14:paraId="5AB58A00" w14:textId="4FBED927" w:rsidR="009B2936" w:rsidRDefault="00F10DE4">
      <w:pPr>
        <w:numPr>
          <w:ilvl w:val="0"/>
          <w:numId w:val="24"/>
        </w:numPr>
        <w:rPr>
          <w:lang w:val="en-US" w:eastAsia="zh-CN"/>
        </w:rPr>
      </w:pPr>
      <w:r>
        <w:rPr>
          <w:lang w:val="en-US" w:eastAsia="zh-CN"/>
        </w:rPr>
        <w:t>Penetration loss</w:t>
      </w:r>
      <w:r>
        <w:rPr>
          <w:rFonts w:hint="eastAsia"/>
          <w:lang w:val="en-US" w:eastAsia="zh-CN"/>
        </w:rPr>
        <w:t>: In Fi</w:t>
      </w:r>
      <w:r>
        <w:rPr>
          <w:lang w:val="en-US" w:eastAsia="zh-CN"/>
        </w:rPr>
        <w:t xml:space="preserve">gure </w:t>
      </w:r>
      <w:r>
        <w:rPr>
          <w:rFonts w:hint="eastAsia"/>
          <w:lang w:val="en-US" w:eastAsia="zh-CN"/>
        </w:rPr>
        <w:t>3</w:t>
      </w:r>
      <w:r>
        <w:rPr>
          <w:lang w:val="en-US" w:eastAsia="zh-CN"/>
        </w:rPr>
        <w:t>(a)(b)(c)</w:t>
      </w:r>
      <w:r>
        <w:rPr>
          <w:rFonts w:hint="eastAsia"/>
          <w:lang w:val="en-US" w:eastAsia="zh-CN"/>
        </w:rPr>
        <w:t xml:space="preserve"> in [10]</w:t>
      </w:r>
      <w:r>
        <w:rPr>
          <w:lang w:val="en-US" w:eastAsia="zh-CN"/>
        </w:rPr>
        <w:t xml:space="preserve">, </w:t>
      </w:r>
      <w:r>
        <w:rPr>
          <w:rFonts w:hint="eastAsia"/>
          <w:lang w:val="en-US" w:eastAsia="zh-CN"/>
        </w:rPr>
        <w:t>th</w:t>
      </w:r>
      <w:r>
        <w:rPr>
          <w:lang w:val="en-US" w:eastAsia="zh-CN"/>
        </w:rPr>
        <w:t>e simulation results of penetration losses for concrete, wood and glass show that the material penetration losses at 6~24</w:t>
      </w:r>
      <w:r>
        <w:rPr>
          <w:rFonts w:hint="eastAsia"/>
          <w:lang w:val="en-US" w:eastAsia="zh-CN"/>
        </w:rPr>
        <w:t xml:space="preserve"> </w:t>
      </w:r>
      <w:r>
        <w:rPr>
          <w:lang w:val="en-US" w:eastAsia="zh-CN"/>
        </w:rPr>
        <w:t>GHz based on the equation provided in Table 7.4.3-1 of TR 38.901 match well with the estimated results by electromagnetic calculation.</w:t>
      </w:r>
      <w:r>
        <w:rPr>
          <w:rFonts w:hint="eastAsia"/>
          <w:lang w:val="en-US" w:eastAsia="zh-CN"/>
        </w:rPr>
        <w:t xml:space="preserve"> No need to update the material penetration losses for the frequency range 7~24 GHz.</w:t>
      </w:r>
    </w:p>
    <w:p w14:paraId="017BFF98" w14:textId="77777777" w:rsidR="009B2936" w:rsidRDefault="00F10DE4">
      <w:pPr>
        <w:numPr>
          <w:ilvl w:val="0"/>
          <w:numId w:val="24"/>
        </w:numPr>
        <w:spacing w:after="0"/>
        <w:rPr>
          <w:lang w:val="en-US" w:eastAsia="zh-CN"/>
        </w:rPr>
      </w:pPr>
      <w:r>
        <w:rPr>
          <w:lang w:val="en-US" w:eastAsia="zh-CN"/>
        </w:rPr>
        <w:t>Shadow fading</w:t>
      </w:r>
      <w:r>
        <w:rPr>
          <w:rFonts w:hint="eastAsia"/>
          <w:lang w:val="en-US" w:eastAsia="zh-CN"/>
        </w:rPr>
        <w:t xml:space="preserve">: </w:t>
      </w:r>
      <w:r>
        <w:rPr>
          <w:lang w:val="en-US" w:eastAsia="zh-CN"/>
        </w:rPr>
        <w:t xml:space="preserve">The shadow </w:t>
      </w:r>
      <w:r>
        <w:rPr>
          <w:rFonts w:hint="eastAsia"/>
          <w:lang w:val="en-US" w:eastAsia="zh-CN"/>
        </w:rPr>
        <w:t xml:space="preserve">fading </w:t>
      </w:r>
      <w:r>
        <w:rPr>
          <w:lang w:val="en-US" w:eastAsia="zh-CN"/>
        </w:rPr>
        <w:t xml:space="preserve">effect is caused by large buildings or other objects blocking the propagation of </w:t>
      </w:r>
      <w:r>
        <w:rPr>
          <w:rFonts w:hint="eastAsia"/>
          <w:lang w:val="en-US" w:eastAsia="zh-CN"/>
        </w:rPr>
        <w:t xml:space="preserve">the </w:t>
      </w:r>
      <w:r>
        <w:rPr>
          <w:lang w:val="en-US" w:eastAsia="zh-CN"/>
        </w:rPr>
        <w:t xml:space="preserve">radio signals, resulting in a decrease in signal strength in the shaded areas of </w:t>
      </w:r>
      <w:r>
        <w:rPr>
          <w:rFonts w:hint="eastAsia"/>
          <w:lang w:val="en-US" w:eastAsia="zh-CN"/>
        </w:rPr>
        <w:t>the objects</w:t>
      </w:r>
      <w:r>
        <w:rPr>
          <w:lang w:val="en-US" w:eastAsia="zh-CN"/>
        </w:rPr>
        <w:t>.</w:t>
      </w:r>
      <w:r>
        <w:rPr>
          <w:rFonts w:hint="eastAsia"/>
          <w:lang w:val="en-US" w:eastAsia="zh-CN"/>
        </w:rPr>
        <w:t xml:space="preserve"> No need to </w:t>
      </w:r>
      <w:r>
        <w:rPr>
          <w:lang w:val="en-US" w:eastAsia="zh-CN"/>
        </w:rPr>
        <w:t>update</w:t>
      </w:r>
      <w:r>
        <w:rPr>
          <w:rFonts w:hint="eastAsia"/>
          <w:lang w:val="en-US" w:eastAsia="zh-CN"/>
        </w:rPr>
        <w:t xml:space="preserve"> </w:t>
      </w:r>
      <w:r>
        <w:rPr>
          <w:lang w:val="en-US" w:eastAsia="zh-CN"/>
        </w:rPr>
        <w:t xml:space="preserve">the </w:t>
      </w:r>
      <w:r>
        <w:rPr>
          <w:rFonts w:hint="eastAsia"/>
          <w:lang w:val="en-US" w:eastAsia="zh-CN"/>
        </w:rPr>
        <w:t>shadow fading for the frequency range from 7 to 24 GHz since s</w:t>
      </w:r>
      <w:r>
        <w:rPr>
          <w:lang w:val="en-US" w:eastAsia="zh-CN"/>
        </w:rPr>
        <w:t xml:space="preserve">hadow </w:t>
      </w:r>
      <w:r>
        <w:rPr>
          <w:rFonts w:hint="eastAsia"/>
          <w:lang w:val="en-US" w:eastAsia="zh-CN"/>
        </w:rPr>
        <w:t xml:space="preserve">fading </w:t>
      </w:r>
      <w:r>
        <w:rPr>
          <w:lang w:val="en-US" w:eastAsia="zh-CN"/>
        </w:rPr>
        <w:t xml:space="preserve">effect is </w:t>
      </w:r>
      <w:r>
        <w:rPr>
          <w:rFonts w:hint="eastAsia"/>
          <w:lang w:val="en-US" w:eastAsia="zh-CN"/>
        </w:rPr>
        <w:t>independent</w:t>
      </w:r>
      <w:r>
        <w:rPr>
          <w:lang w:val="en-US" w:eastAsia="zh-CN"/>
        </w:rPr>
        <w:t xml:space="preserve"> to the frequency of radio signal</w:t>
      </w:r>
      <w:r>
        <w:rPr>
          <w:rFonts w:hint="eastAsia"/>
          <w:lang w:val="en-US" w:eastAsia="zh-CN"/>
        </w:rPr>
        <w:t>s</w:t>
      </w:r>
      <w:r>
        <w:rPr>
          <w:lang w:val="en-US" w:eastAsia="zh-CN"/>
        </w:rPr>
        <w:t>.</w:t>
      </w:r>
    </w:p>
    <w:p w14:paraId="0D090951" w14:textId="6697B799" w:rsidR="009B2936" w:rsidRDefault="00F10DE4">
      <w:pPr>
        <w:numPr>
          <w:ilvl w:val="0"/>
          <w:numId w:val="24"/>
        </w:numPr>
        <w:spacing w:after="0"/>
        <w:rPr>
          <w:lang w:val="en-US" w:eastAsia="zh-CN"/>
        </w:rPr>
      </w:pPr>
      <w:r>
        <w:rPr>
          <w:lang w:val="en-US" w:eastAsia="zh-CN"/>
        </w:rPr>
        <w:t>Spread of parameters</w:t>
      </w:r>
      <w:r>
        <w:rPr>
          <w:rFonts w:hint="eastAsia"/>
          <w:lang w:val="en-US" w:eastAsia="zh-CN"/>
        </w:rPr>
        <w:t xml:space="preserve">: Figure 5~8 in [10] show the comparison between TR 38.901 and the fitting curves derived from measurement data points in UMi LoS/NLoS scenarios given in [11, 12]. Figure 10 in [10] provides </w:t>
      </w:r>
      <w:r>
        <w:rPr>
          <w:lang w:val="en-US" w:eastAsia="zh-CN"/>
        </w:rPr>
        <w:t>m</w:t>
      </w:r>
      <w:r>
        <w:rPr>
          <w:rFonts w:hint="eastAsia"/>
          <w:lang w:val="en-US" w:eastAsia="zh-CN"/>
        </w:rPr>
        <w:t>easurement results and the comparison to the DS of Indoor-Office LoS/NLoS scenario in TR 38.901. According to these results, no need to update delay spread and angular spread for the frequency range from 7 to 24 GHz according to the measurement results for Indoor/UMi scenario.</w:t>
      </w:r>
    </w:p>
    <w:p w14:paraId="43E6D0DF" w14:textId="656B45DE" w:rsidR="009B2936" w:rsidRDefault="00F10DE4">
      <w:pPr>
        <w:numPr>
          <w:ilvl w:val="255"/>
          <w:numId w:val="0"/>
        </w:numPr>
        <w:spacing w:before="120" w:line="240" w:lineRule="auto"/>
        <w:rPr>
          <w:i/>
          <w:iCs/>
          <w:lang w:val="en-US" w:eastAsia="zh-CN"/>
        </w:rPr>
      </w:pPr>
      <w:r>
        <w:rPr>
          <w:rFonts w:hint="eastAsia"/>
          <w:b/>
          <w:bCs/>
          <w:i/>
          <w:iCs/>
          <w:lang w:val="en-US" w:eastAsia="zh-CN"/>
        </w:rPr>
        <w:t xml:space="preserve">Proposal 7: </w:t>
      </w:r>
      <w:r>
        <w:rPr>
          <w:rFonts w:hint="eastAsia"/>
          <w:i/>
          <w:iCs/>
          <w:lang w:val="en-US" w:eastAsia="zh-CN"/>
        </w:rPr>
        <w:t>No need to update large scale parameters such as pathloss, LoS probability, penetration loss, shadow fading an</w:t>
      </w:r>
      <w:r>
        <w:rPr>
          <w:i/>
          <w:iCs/>
          <w:lang w:val="en-US" w:eastAsia="zh-CN"/>
        </w:rPr>
        <w:t>d</w:t>
      </w:r>
      <w:r>
        <w:rPr>
          <w:rFonts w:hint="eastAsia"/>
          <w:i/>
          <w:iCs/>
          <w:lang w:val="en-US" w:eastAsia="zh-CN"/>
        </w:rPr>
        <w:t xml:space="preserve"> spread of parameters.</w:t>
      </w:r>
    </w:p>
    <w:p w14:paraId="434BD4D5" w14:textId="225076A5" w:rsidR="009B2936" w:rsidRDefault="00F10DE4">
      <w:pPr>
        <w:pStyle w:val="3"/>
        <w:rPr>
          <w:sz w:val="22"/>
          <w:lang w:val="en-US" w:eastAsia="zh-CN"/>
        </w:rPr>
      </w:pPr>
      <w:r>
        <w:rPr>
          <w:sz w:val="22"/>
          <w:lang w:val="en-US" w:eastAsia="zh-CN"/>
        </w:rPr>
        <w:t>Comparison between the new results and existing model</w:t>
      </w:r>
    </w:p>
    <w:p w14:paraId="4F30BB6E" w14:textId="77777777" w:rsidR="009B2936" w:rsidRDefault="00F10DE4">
      <w:pPr>
        <w:rPr>
          <w:lang w:val="en-US" w:eastAsia="zh-CN"/>
        </w:rPr>
      </w:pPr>
      <w:r>
        <w:rPr>
          <w:rFonts w:hint="eastAsia"/>
          <w:lang w:val="en-US" w:eastAsia="zh-CN"/>
        </w:rPr>
        <w:t>The large-scale parameters in TR 38.901 were derived from extensive measurement campaigns conducted by multiple organizations, spanning various environments and conditions. These diverse range of measurement campaigns were conducted in various geographical locations, environments, and frequency bands. This diversity ensures that the parameters are generalizable and robust across a wide range of scenarios.</w:t>
      </w:r>
    </w:p>
    <w:p w14:paraId="1B9352D0" w14:textId="77777777" w:rsidR="009B2936" w:rsidRDefault="00F10DE4">
      <w:pPr>
        <w:rPr>
          <w:lang w:val="en-US" w:eastAsia="zh-CN"/>
        </w:rPr>
      </w:pPr>
      <w:r>
        <w:rPr>
          <w:rFonts w:hint="eastAsia"/>
          <w:lang w:val="en-US" w:eastAsia="zh-CN"/>
        </w:rPr>
        <w:t>In the past several meetings, some new measurements are conducted on the large scale parameters, showing that some modifications may be needed due to differences from existing values of these parameters in TR 38.901. However, revising these parameters solely based on new measurements could introduce inconsistencies or create a model that does not align well with the extensive testing, validation, and optimization that has already been carried out using TR 38.901</w:t>
      </w:r>
      <w:r>
        <w:rPr>
          <w:lang w:val="en-US" w:eastAsia="zh-CN"/>
        </w:rPr>
        <w:t>’</w:t>
      </w:r>
      <w:r>
        <w:rPr>
          <w:rFonts w:hint="eastAsia"/>
          <w:lang w:val="en-US" w:eastAsia="zh-CN"/>
        </w:rPr>
        <w:t>s data set.</w:t>
      </w:r>
    </w:p>
    <w:p w14:paraId="7DDCC5F5" w14:textId="691ACBE5" w:rsidR="009B2936" w:rsidRDefault="00F10DE4">
      <w:pPr>
        <w:rPr>
          <w:lang w:val="en-US" w:eastAsia="zh-CN"/>
        </w:rPr>
      </w:pPr>
      <w:r>
        <w:rPr>
          <w:rFonts w:hint="eastAsia"/>
          <w:lang w:val="en-US" w:eastAsia="zh-CN"/>
        </w:rPr>
        <w:t xml:space="preserve">Therefore, a </w:t>
      </w:r>
      <w:r>
        <w:rPr>
          <w:lang w:val="en-US" w:eastAsia="zh-CN"/>
        </w:rPr>
        <w:t>potential</w:t>
      </w:r>
      <w:r>
        <w:rPr>
          <w:rFonts w:hint="eastAsia"/>
          <w:lang w:val="en-US" w:eastAsia="zh-CN"/>
        </w:rPr>
        <w:t xml:space="preserve"> way is to </w:t>
      </w:r>
      <w:r>
        <w:rPr>
          <w:lang w:val="en-US" w:eastAsia="zh-CN"/>
        </w:rPr>
        <w:t>justify the difference by using</w:t>
      </w:r>
      <w:r>
        <w:rPr>
          <w:rFonts w:hint="eastAsia"/>
          <w:lang w:val="en-US" w:eastAsia="zh-CN"/>
        </w:rPr>
        <w:t xml:space="preserve"> a mixed data set, </w:t>
      </w:r>
      <w:r>
        <w:rPr>
          <w:lang w:val="en-US" w:eastAsia="zh-CN"/>
        </w:rPr>
        <w:t xml:space="preserve">i.e., </w:t>
      </w:r>
      <w:r>
        <w:rPr>
          <w:rFonts w:hint="eastAsia"/>
          <w:lang w:val="en-US" w:eastAsia="zh-CN"/>
        </w:rPr>
        <w:t>combining new measurement results with the existing data set of the large scale parameters. In this way, continuity can be maintained with the current model while it still allows for refinements based on new findings, this mixed data set approach would allow for a more comprehensive and balanced model that reflects both historical data and current trends. For example, new measurements might show slightly different values for the delay spread in a specific environment, but merging this with the existing data set would ensure that the final parameter reflects both the new findings and the broader, more well-established data set.</w:t>
      </w:r>
    </w:p>
    <w:p w14:paraId="2895334D" w14:textId="14326F32" w:rsidR="009B2936" w:rsidRDefault="00F10DE4">
      <w:pPr>
        <w:numPr>
          <w:ilvl w:val="255"/>
          <w:numId w:val="0"/>
        </w:numPr>
        <w:spacing w:before="120" w:line="240" w:lineRule="auto"/>
        <w:rPr>
          <w:lang w:val="en-US" w:eastAsia="zh-CN"/>
        </w:rPr>
      </w:pPr>
      <w:r>
        <w:rPr>
          <w:rFonts w:hint="eastAsia"/>
          <w:lang w:val="en-US" w:eastAsia="zh-CN"/>
        </w:rPr>
        <w:t xml:space="preserve">According to the data set from companies in </w:t>
      </w:r>
      <w:r>
        <w:rPr>
          <w:lang w:val="en-US" w:eastAsia="zh-CN"/>
        </w:rPr>
        <w:t>In RAN1#</w:t>
      </w:r>
      <w:r>
        <w:rPr>
          <w:rFonts w:hint="eastAsia"/>
          <w:lang w:val="en-US" w:eastAsia="zh-CN"/>
        </w:rPr>
        <w:t xml:space="preserve">118, the fitted results based on mixed data set by combining these new measurement results and existing large scale parameters are plotted and analyzed. In the fitted curve based on mixed data set, the new measurement results from single company and existing data set from TR 38.901 are assumed with the same weight for combining. As shown in the figures, the distributions of mixed data set and the those from TR38.901 exhibit similar means and standard deviations, resulting in a substantial overlap area. This overlap means that confidence intervals for both distributions will likely intersect significantly, suggesting that conclusions drawn from one data set could be applicable to the other. Consequently, generating simulation parameters from both distributions may yield similar results due to these overlapping confidence intervals.  </w:t>
      </w:r>
    </w:p>
    <w:p w14:paraId="1FEDFD1C" w14:textId="6DE08A7B" w:rsidR="009B2936" w:rsidRDefault="00F10DE4">
      <w:pPr>
        <w:numPr>
          <w:ilvl w:val="255"/>
          <w:numId w:val="0"/>
        </w:numPr>
        <w:spacing w:before="120" w:line="240" w:lineRule="auto"/>
        <w:rPr>
          <w:lang w:val="en-US" w:eastAsia="zh-CN"/>
        </w:rPr>
      </w:pPr>
      <w:r>
        <w:rPr>
          <w:rFonts w:hint="eastAsia"/>
          <w:lang w:val="en-US" w:eastAsia="zh-CN"/>
        </w:rPr>
        <w:t>In hypothesis testing, overlapping confidence intervals from two normal distributions suggest that the null hypothesis may not be rejected easily. If the means are close and standard deviations are similar, the test statistics may not reveal significant differences, leading to the ultimate conclusion that any observed effects could be due to random chance (due to the overlapping confidence intervals, the chance will be significant small) rather than true differences. Thus the datasets generated from the two distributions may be regarded as effectively indistinguishable.</w:t>
      </w:r>
    </w:p>
    <w:p w14:paraId="0813ED86" w14:textId="20DA091D" w:rsidR="009B2936" w:rsidRDefault="00F10DE4">
      <w:pPr>
        <w:numPr>
          <w:ilvl w:val="255"/>
          <w:numId w:val="0"/>
        </w:numPr>
        <w:spacing w:before="120" w:line="240" w:lineRule="auto"/>
        <w:rPr>
          <w:lang w:val="en-US" w:eastAsia="zh-CN"/>
        </w:rPr>
      </w:pPr>
      <w:r>
        <w:rPr>
          <w:rFonts w:hint="eastAsia"/>
          <w:lang w:val="en-US" w:eastAsia="zh-CN"/>
        </w:rPr>
        <w:lastRenderedPageBreak/>
        <w:t>The detailed fitted results based on mixed data set according to the new measurement results from companies can be found in Annex A-3, the following can be observed:</w:t>
      </w:r>
    </w:p>
    <w:p w14:paraId="7F8BD2B1" w14:textId="77777777" w:rsidR="009B2936" w:rsidRDefault="00F10DE4">
      <w:pPr>
        <w:numPr>
          <w:ilvl w:val="255"/>
          <w:numId w:val="0"/>
        </w:numPr>
        <w:spacing w:before="120" w:line="240" w:lineRule="auto"/>
        <w:rPr>
          <w:i/>
          <w:iCs/>
          <w:lang w:val="en-US" w:eastAsia="zh-CN"/>
        </w:rPr>
      </w:pPr>
      <w:r>
        <w:rPr>
          <w:b/>
          <w:bCs/>
          <w:i/>
          <w:iCs/>
          <w:lang w:val="en-US" w:eastAsia="zh-CN"/>
        </w:rPr>
        <w:t>Observation</w:t>
      </w:r>
      <w:r>
        <w:rPr>
          <w:rFonts w:hint="eastAsia"/>
          <w:b/>
          <w:bCs/>
          <w:i/>
          <w:iCs/>
          <w:lang w:val="en-US" w:eastAsia="zh-CN"/>
        </w:rPr>
        <w:t xml:space="preserve"> 6</w:t>
      </w:r>
      <w:r>
        <w:rPr>
          <w:b/>
          <w:bCs/>
          <w:i/>
          <w:iCs/>
          <w:lang w:val="en-US" w:eastAsia="zh-CN"/>
        </w:rPr>
        <w:t>:</w:t>
      </w:r>
      <w:r>
        <w:rPr>
          <w:i/>
          <w:iCs/>
          <w:lang w:val="en-US" w:eastAsia="zh-CN"/>
        </w:rPr>
        <w:t xml:space="preserve"> The fitted curve</w:t>
      </w:r>
      <w:r>
        <w:rPr>
          <w:rFonts w:hint="eastAsia"/>
          <w:i/>
          <w:iCs/>
          <w:lang w:val="en-US" w:eastAsia="zh-CN"/>
        </w:rPr>
        <w:t xml:space="preserve"> in Annex A-3</w:t>
      </w:r>
      <w:r>
        <w:rPr>
          <w:i/>
          <w:iCs/>
          <w:lang w:val="en-US" w:eastAsia="zh-CN"/>
        </w:rPr>
        <w:t xml:space="preserve"> based on mixed data set</w:t>
      </w:r>
      <w:r>
        <w:rPr>
          <w:rFonts w:hint="eastAsia"/>
          <w:i/>
          <w:iCs/>
          <w:lang w:val="en-US" w:eastAsia="zh-CN"/>
        </w:rPr>
        <w:t xml:space="preserve"> by combining new measurement results and existing data set</w:t>
      </w:r>
      <w:r>
        <w:rPr>
          <w:i/>
          <w:iCs/>
          <w:lang w:val="en-US" w:eastAsia="zh-CN"/>
        </w:rPr>
        <w:t xml:space="preserve"> can match the large scale parameters in TR 38.901.</w:t>
      </w:r>
    </w:p>
    <w:p w14:paraId="321EC62A" w14:textId="77777777" w:rsidR="009B2936" w:rsidRDefault="00F10DE4">
      <w:pPr>
        <w:pStyle w:val="2"/>
        <w:spacing w:after="240"/>
        <w:rPr>
          <w:lang w:val="en-US" w:eastAsia="zh-CN"/>
        </w:rPr>
      </w:pPr>
      <w:r>
        <w:rPr>
          <w:rFonts w:hint="eastAsia"/>
          <w:lang w:val="en-US" w:eastAsia="zh-CN"/>
        </w:rPr>
        <w:t>UE antenna modelling</w:t>
      </w:r>
    </w:p>
    <w:p w14:paraId="61A50875" w14:textId="77777777" w:rsidR="009B2936" w:rsidRDefault="00F10DE4">
      <w:pPr>
        <w:spacing w:after="240"/>
        <w:rPr>
          <w:lang w:val="en-US" w:eastAsia="zh-CN"/>
        </w:rPr>
      </w:pPr>
      <w:r>
        <w:rPr>
          <w:rFonts w:hint="eastAsia"/>
          <w:lang w:val="en-US" w:eastAsia="zh-CN"/>
        </w:rPr>
        <w:t>In RAN1#118, the following agreement is made regarding the UE antenna modelling:</w:t>
      </w:r>
    </w:p>
    <w:tbl>
      <w:tblPr>
        <w:tblStyle w:val="afd"/>
        <w:tblW w:w="0" w:type="auto"/>
        <w:tblLook w:val="04A0" w:firstRow="1" w:lastRow="0" w:firstColumn="1" w:lastColumn="0" w:noHBand="0" w:noVBand="1"/>
      </w:tblPr>
      <w:tblGrid>
        <w:gridCol w:w="9629"/>
      </w:tblGrid>
      <w:tr w:rsidR="009B2936" w14:paraId="5FAFF6AB" w14:textId="77777777">
        <w:tc>
          <w:tcPr>
            <w:tcW w:w="9855" w:type="dxa"/>
          </w:tcPr>
          <w:p w14:paraId="13424A1F" w14:textId="77777777" w:rsidR="009B2936" w:rsidRDefault="00F10DE4">
            <w:pPr>
              <w:rPr>
                <w:rFonts w:eastAsia="等线"/>
                <w:highlight w:val="green"/>
                <w:lang w:eastAsia="zh-CN"/>
              </w:rPr>
            </w:pPr>
            <w:r>
              <w:rPr>
                <w:rFonts w:eastAsia="等线" w:hint="eastAsia"/>
                <w:highlight w:val="green"/>
                <w:lang w:eastAsia="zh-CN"/>
              </w:rPr>
              <w:t>Agreement</w:t>
            </w:r>
          </w:p>
          <w:p w14:paraId="71224407" w14:textId="77777777" w:rsidR="009B2936" w:rsidRDefault="00F10DE4">
            <w:pPr>
              <w:pStyle w:val="aff5"/>
              <w:numPr>
                <w:ilvl w:val="0"/>
                <w:numId w:val="25"/>
              </w:numPr>
              <w:suppressAutoHyphens/>
              <w:overflowPunct w:val="0"/>
            </w:pPr>
            <w:r>
              <w:rPr>
                <w:color w:val="C00000"/>
                <w:u w:val="single"/>
              </w:rPr>
              <w:t xml:space="preserve">At least </w:t>
            </w:r>
            <w:r>
              <w:t>for calibration purposes, introduce new UE antenna model that potentially provides updates to following parameters:</w:t>
            </w:r>
          </w:p>
          <w:p w14:paraId="4A98A64C" w14:textId="77777777" w:rsidR="009B2936" w:rsidRDefault="00F10DE4">
            <w:pPr>
              <w:pStyle w:val="aff5"/>
              <w:numPr>
                <w:ilvl w:val="1"/>
                <w:numId w:val="26"/>
              </w:numPr>
              <w:overflowPunct w:val="0"/>
              <w:autoSpaceDE w:val="0"/>
              <w:autoSpaceDN w:val="0"/>
              <w:adjustRightInd w:val="0"/>
              <w:contextualSpacing/>
              <w:textAlignment w:val="baseline"/>
            </w:pPr>
            <w:r>
              <w:t>UE antenna placement</w:t>
            </w:r>
          </w:p>
          <w:p w14:paraId="5D307EDC" w14:textId="77777777" w:rsidR="009B2936" w:rsidRDefault="00F10DE4">
            <w:pPr>
              <w:pStyle w:val="aff5"/>
              <w:numPr>
                <w:ilvl w:val="2"/>
                <w:numId w:val="26"/>
              </w:numPr>
              <w:overflowPunct w:val="0"/>
              <w:autoSpaceDE w:val="0"/>
              <w:autoSpaceDN w:val="0"/>
              <w:adjustRightInd w:val="0"/>
              <w:contextualSpacing/>
              <w:textAlignment w:val="baseline"/>
            </w:pPr>
            <w:r>
              <w:t>E.g. placement along edges of a rectangle reflecting UE form factor.</w:t>
            </w:r>
          </w:p>
          <w:p w14:paraId="287FA22D" w14:textId="77777777" w:rsidR="009B2936" w:rsidRDefault="00F10DE4">
            <w:pPr>
              <w:pStyle w:val="aff5"/>
              <w:numPr>
                <w:ilvl w:val="1"/>
                <w:numId w:val="26"/>
              </w:numPr>
              <w:overflowPunct w:val="0"/>
              <w:autoSpaceDE w:val="0"/>
              <w:autoSpaceDN w:val="0"/>
              <w:adjustRightInd w:val="0"/>
              <w:contextualSpacing/>
              <w:textAlignment w:val="baseline"/>
            </w:pPr>
            <w:r>
              <w:t>UE antenna orientation</w:t>
            </w:r>
          </w:p>
          <w:p w14:paraId="437D7389" w14:textId="77777777" w:rsidR="009B2936" w:rsidRDefault="00F10DE4">
            <w:pPr>
              <w:pStyle w:val="aff5"/>
              <w:numPr>
                <w:ilvl w:val="2"/>
                <w:numId w:val="26"/>
              </w:numPr>
              <w:overflowPunct w:val="0"/>
              <w:autoSpaceDE w:val="0"/>
              <w:autoSpaceDN w:val="0"/>
              <w:adjustRightInd w:val="0"/>
              <w:contextualSpacing/>
              <w:textAlignment w:val="baseline"/>
            </w:pPr>
            <w:r>
              <w:t>E.g. randomize UE antenna orientation</w:t>
            </w:r>
          </w:p>
          <w:p w14:paraId="3EC62AC8" w14:textId="77777777" w:rsidR="009B2936" w:rsidRDefault="00F10DE4">
            <w:pPr>
              <w:pStyle w:val="aff5"/>
              <w:numPr>
                <w:ilvl w:val="1"/>
                <w:numId w:val="26"/>
              </w:numPr>
              <w:overflowPunct w:val="0"/>
              <w:autoSpaceDE w:val="0"/>
              <w:autoSpaceDN w:val="0"/>
              <w:adjustRightInd w:val="0"/>
              <w:contextualSpacing/>
              <w:textAlignment w:val="baseline"/>
            </w:pPr>
            <w:r>
              <w:t>Antenna radiation pattern</w:t>
            </w:r>
          </w:p>
          <w:p w14:paraId="53641698" w14:textId="77777777" w:rsidR="009B2936" w:rsidRDefault="00F10DE4">
            <w:pPr>
              <w:pStyle w:val="aff5"/>
              <w:numPr>
                <w:ilvl w:val="2"/>
                <w:numId w:val="26"/>
              </w:numPr>
              <w:overflowPunct w:val="0"/>
              <w:autoSpaceDE w:val="0"/>
              <w:autoSpaceDN w:val="0"/>
              <w:adjustRightInd w:val="0"/>
              <w:contextualSpacing/>
              <w:textAlignment w:val="baseline"/>
            </w:pPr>
            <w:r>
              <w:t xml:space="preserve">E.g. consider more realistic antenna patterns, including a phase component </w:t>
            </w:r>
          </w:p>
          <w:p w14:paraId="41C39A30" w14:textId="77777777" w:rsidR="009B2936" w:rsidRDefault="00F10DE4">
            <w:pPr>
              <w:pStyle w:val="aff5"/>
              <w:numPr>
                <w:ilvl w:val="2"/>
                <w:numId w:val="26"/>
              </w:numPr>
              <w:overflowPunct w:val="0"/>
              <w:autoSpaceDE w:val="0"/>
              <w:autoSpaceDN w:val="0"/>
              <w:adjustRightInd w:val="0"/>
              <w:contextualSpacing/>
              <w:textAlignment w:val="baseline"/>
            </w:pPr>
            <w:r>
              <w:t>Consider reusing the parabolic pattern</w:t>
            </w:r>
          </w:p>
          <w:p w14:paraId="07FEFC88" w14:textId="77777777" w:rsidR="009B2936" w:rsidRDefault="00F10DE4">
            <w:pPr>
              <w:pStyle w:val="aff5"/>
              <w:numPr>
                <w:ilvl w:val="0"/>
                <w:numId w:val="26"/>
              </w:numPr>
              <w:overflowPunct w:val="0"/>
              <w:autoSpaceDE w:val="0"/>
              <w:autoSpaceDN w:val="0"/>
              <w:adjustRightInd w:val="0"/>
              <w:contextualSpacing/>
              <w:textAlignment w:val="baseline"/>
            </w:pPr>
            <w:r>
              <w:t>Note: not all parameters are necessarily updated from current calibration antenna model.</w:t>
            </w:r>
          </w:p>
          <w:p w14:paraId="5C2A9FC2" w14:textId="77777777" w:rsidR="009B2936" w:rsidRDefault="00F10DE4">
            <w:pPr>
              <w:pStyle w:val="aff5"/>
              <w:overflowPunct w:val="0"/>
              <w:autoSpaceDE w:val="0"/>
              <w:autoSpaceDN w:val="0"/>
              <w:adjustRightInd w:val="0"/>
              <w:ind w:left="0"/>
              <w:contextualSpacing/>
              <w:textAlignment w:val="baseline"/>
              <w:rPr>
                <w:rFonts w:eastAsia="等线"/>
                <w:highlight w:val="green"/>
              </w:rPr>
            </w:pPr>
            <w:r>
              <w:rPr>
                <w:rFonts w:eastAsia="等线" w:hint="eastAsia"/>
                <w:highlight w:val="green"/>
              </w:rPr>
              <w:t>Agreement</w:t>
            </w:r>
          </w:p>
          <w:p w14:paraId="6A3FB1B6" w14:textId="77777777" w:rsidR="009B2936" w:rsidRDefault="00F10DE4">
            <w:pPr>
              <w:pStyle w:val="aff5"/>
              <w:numPr>
                <w:ilvl w:val="0"/>
                <w:numId w:val="25"/>
              </w:numPr>
              <w:suppressAutoHyphens/>
              <w:overflowPunct w:val="0"/>
            </w:pPr>
            <w:r>
              <w:rPr>
                <w:color w:val="C00000"/>
                <w:u w:val="single"/>
              </w:rPr>
              <w:t xml:space="preserve">At least </w:t>
            </w:r>
            <w:r>
              <w:t xml:space="preserve">for calibration purposes, </w:t>
            </w:r>
            <w:r>
              <w:rPr>
                <w:rFonts w:eastAsia="等线" w:hint="eastAsia"/>
              </w:rPr>
              <w:t xml:space="preserve">for a </w:t>
            </w:r>
            <w:r>
              <w:t>new UE antenna mode</w:t>
            </w:r>
            <w:r>
              <w:rPr>
                <w:rFonts w:eastAsia="等线" w:hint="eastAsia"/>
              </w:rPr>
              <w:t xml:space="preserve">l, </w:t>
            </w:r>
            <w:r>
              <w:rPr>
                <w:rFonts w:eastAsia="等线"/>
              </w:rPr>
              <w:t>additional</w:t>
            </w:r>
            <w:r>
              <w:rPr>
                <w:rFonts w:eastAsia="等线" w:hint="eastAsia"/>
              </w:rPr>
              <w:t>ly</w:t>
            </w:r>
          </w:p>
          <w:p w14:paraId="71803CF8" w14:textId="679C629E" w:rsidR="009B2936" w:rsidRPr="00F10DE4" w:rsidRDefault="00F10DE4" w:rsidP="003074B9">
            <w:pPr>
              <w:pStyle w:val="aff5"/>
              <w:numPr>
                <w:ilvl w:val="1"/>
                <w:numId w:val="25"/>
              </w:numPr>
              <w:suppressAutoHyphens/>
              <w:overflowPunct w:val="0"/>
              <w:rPr>
                <w:lang w:val="en-US" w:eastAsia="zh-CN"/>
              </w:rPr>
            </w:pPr>
            <w:r>
              <w:rPr>
                <w:rFonts w:eastAsia="等线" w:hint="eastAsia"/>
              </w:rPr>
              <w:t>FFS: Antenna imbalance</w:t>
            </w:r>
          </w:p>
        </w:tc>
      </w:tr>
    </w:tbl>
    <w:p w14:paraId="7C96F2A2" w14:textId="77777777" w:rsidR="009B2936" w:rsidRDefault="00F10DE4">
      <w:pPr>
        <w:spacing w:before="120" w:line="240" w:lineRule="auto"/>
        <w:rPr>
          <w:lang w:val="en-US" w:eastAsia="zh-CN"/>
        </w:rPr>
      </w:pPr>
      <w:r>
        <w:rPr>
          <w:lang w:val="en-US" w:eastAsia="zh-CN"/>
        </w:rPr>
        <w:t>In 3GPP standards, channel models often use idealized antenna assumptions to simplify calculations and simulations. For example, for user equipment (UE), the channel model assumes that the antenna is omnidirectional, meaning the radiation pattern is uniform in the horizontal plane. This assumption simplifies channel modeling as it does not need to account for variations in antenna gain in different directions.</w:t>
      </w:r>
      <w:r>
        <w:rPr>
          <w:rFonts w:hint="eastAsia"/>
          <w:lang w:val="en-US" w:eastAsia="zh-CN"/>
        </w:rPr>
        <w:t xml:space="preserve"> </w:t>
      </w:r>
    </w:p>
    <w:p w14:paraId="45E71C00" w14:textId="77777777" w:rsidR="009B2936" w:rsidRDefault="00F10DE4">
      <w:pPr>
        <w:spacing w:after="240"/>
        <w:rPr>
          <w:lang w:val="en-US" w:eastAsia="zh-CN"/>
        </w:rPr>
      </w:pPr>
      <w:r>
        <w:rPr>
          <w:rFonts w:hint="eastAsia"/>
          <w:lang w:val="en-US" w:eastAsia="zh-CN"/>
        </w:rPr>
        <w:t>However, real-world mobile phone antennas do not have ideal omnidirectional radiation patterns. Due to the antenna placement and internal components of the phone (e.g., screen, battery, metal frame), the radiation pattern usually has stronger or weaker gain in certain directions. This contradicts with the omnidirectional assumption in 3GPP models.</w:t>
      </w:r>
    </w:p>
    <w:p w14:paraId="4E29FC3F" w14:textId="77777777" w:rsidR="009B2936" w:rsidRDefault="00F10DE4">
      <w:pPr>
        <w:spacing w:after="240"/>
        <w:rPr>
          <w:lang w:val="en-US" w:eastAsia="zh-CN"/>
        </w:rPr>
      </w:pPr>
      <w:r>
        <w:rPr>
          <w:rFonts w:hint="eastAsia"/>
          <w:lang w:val="en-US" w:eastAsia="zh-CN"/>
        </w:rPr>
        <w:t>To reflect the realistic UE antenna modelling, the following aspects can be considered for potential updates:</w:t>
      </w:r>
    </w:p>
    <w:p w14:paraId="3BBEEB55" w14:textId="77777777" w:rsidR="009B2936" w:rsidRDefault="00F10DE4" w:rsidP="003074B9">
      <w:pPr>
        <w:numPr>
          <w:ilvl w:val="0"/>
          <w:numId w:val="27"/>
        </w:numPr>
        <w:spacing w:before="120" w:line="240" w:lineRule="auto"/>
        <w:rPr>
          <w:lang w:val="en-US" w:eastAsia="zh-CN"/>
        </w:rPr>
      </w:pPr>
      <w:r>
        <w:rPr>
          <w:rFonts w:hint="eastAsia"/>
          <w:lang w:val="en-US" w:eastAsia="zh-CN"/>
        </w:rPr>
        <w:t>UE antenna placement</w:t>
      </w:r>
    </w:p>
    <w:p w14:paraId="6F9C36D8" w14:textId="7580335E" w:rsidR="009B2936" w:rsidRDefault="00F10DE4">
      <w:pPr>
        <w:numPr>
          <w:ilvl w:val="255"/>
          <w:numId w:val="0"/>
        </w:numPr>
        <w:spacing w:after="240"/>
        <w:rPr>
          <w:lang w:val="en-US" w:eastAsia="zh-CN"/>
        </w:rPr>
      </w:pPr>
      <w:r>
        <w:rPr>
          <w:rFonts w:hint="eastAsia"/>
          <w:lang w:val="en-US" w:eastAsia="zh-CN"/>
        </w:rPr>
        <w:t>As a typical design of realistic mobile phone, the UE antennas can be placed at the center of the four edges, so as to take advantage of the device</w:t>
      </w:r>
      <w:r>
        <w:rPr>
          <w:lang w:val="en-US" w:eastAsia="zh-CN"/>
        </w:rPr>
        <w:t>’</w:t>
      </w:r>
      <w:r>
        <w:rPr>
          <w:rFonts w:hint="eastAsia"/>
          <w:lang w:val="en-US" w:eastAsia="zh-CN"/>
        </w:rPr>
        <w:t>s form factor and avoid interference from the user</w:t>
      </w:r>
      <w:r>
        <w:rPr>
          <w:lang w:val="en-US" w:eastAsia="zh-CN"/>
        </w:rPr>
        <w:t>’</w:t>
      </w:r>
      <w:r>
        <w:rPr>
          <w:rFonts w:hint="eastAsia"/>
          <w:lang w:val="en-US" w:eastAsia="zh-CN"/>
        </w:rPr>
        <w:t>s hand. In the channel modelling, the exact position of the antennas can be defined in terms of the coordinates relative to the device</w:t>
      </w:r>
      <w:r>
        <w:rPr>
          <w:lang w:val="en-US" w:eastAsia="zh-CN"/>
        </w:rPr>
        <w:t>’</w:t>
      </w:r>
      <w:r>
        <w:rPr>
          <w:rFonts w:hint="eastAsia"/>
          <w:lang w:val="en-US" w:eastAsia="zh-CN"/>
        </w:rPr>
        <w:t>s center, e.g., Antenna 1: Positioned at (x1, y1, z1), Antenna 2: Positioned at (x2, y2, z2).</w:t>
      </w:r>
    </w:p>
    <w:p w14:paraId="56F0E4FE" w14:textId="77777777" w:rsidR="009B2936" w:rsidRDefault="00F10DE4">
      <w:pPr>
        <w:spacing w:after="240"/>
        <w:jc w:val="center"/>
      </w:pPr>
      <w:r>
        <w:rPr>
          <w:noProof/>
        </w:rPr>
        <w:drawing>
          <wp:inline distT="0" distB="0" distL="114300" distR="114300" wp14:anchorId="08289F0B" wp14:editId="7D05F1A0">
            <wp:extent cx="1308295" cy="2328500"/>
            <wp:effectExtent l="0" t="0" r="6350" b="0"/>
            <wp:docPr id="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pic:cNvPicPr>
                      <a:picLocks noChangeAspect="1"/>
                    </pic:cNvPicPr>
                  </pic:nvPicPr>
                  <pic:blipFill>
                    <a:blip r:embed="rId15"/>
                    <a:stretch>
                      <a:fillRect/>
                    </a:stretch>
                  </pic:blipFill>
                  <pic:spPr>
                    <a:xfrm>
                      <a:off x="0" y="0"/>
                      <a:ext cx="1322445" cy="2353684"/>
                    </a:xfrm>
                    <a:prstGeom prst="rect">
                      <a:avLst/>
                    </a:prstGeom>
                    <a:noFill/>
                    <a:ln>
                      <a:noFill/>
                    </a:ln>
                  </pic:spPr>
                </pic:pic>
              </a:graphicData>
            </a:graphic>
          </wp:inline>
        </w:drawing>
      </w:r>
    </w:p>
    <w:p w14:paraId="728DCD18" w14:textId="523F9389" w:rsidR="009B2936" w:rsidRDefault="00F10DE4">
      <w:pPr>
        <w:spacing w:after="240"/>
        <w:jc w:val="center"/>
        <w:rPr>
          <w:lang w:val="en-US" w:eastAsia="zh-CN"/>
        </w:rPr>
      </w:pPr>
      <w:r>
        <w:rPr>
          <w:rFonts w:hint="eastAsia"/>
          <w:lang w:val="en-US" w:eastAsia="zh-CN"/>
        </w:rPr>
        <w:lastRenderedPageBreak/>
        <w:t>Figure 7. Typical UE antenna placement</w:t>
      </w:r>
    </w:p>
    <w:p w14:paraId="45021658" w14:textId="77777777" w:rsidR="009B2936" w:rsidRDefault="00F10DE4" w:rsidP="003074B9">
      <w:pPr>
        <w:numPr>
          <w:ilvl w:val="0"/>
          <w:numId w:val="27"/>
        </w:numPr>
        <w:spacing w:before="120" w:line="240" w:lineRule="auto"/>
        <w:rPr>
          <w:lang w:val="en-US" w:eastAsia="zh-CN"/>
        </w:rPr>
      </w:pPr>
      <w:r>
        <w:rPr>
          <w:rFonts w:hint="eastAsia"/>
          <w:lang w:val="en-US" w:eastAsia="zh-CN"/>
        </w:rPr>
        <w:t>UE antenna orientation</w:t>
      </w:r>
    </w:p>
    <w:p w14:paraId="7C1FF4EC" w14:textId="77777777" w:rsidR="009B2936" w:rsidRDefault="00F10DE4">
      <w:pPr>
        <w:numPr>
          <w:ilvl w:val="255"/>
          <w:numId w:val="0"/>
        </w:numPr>
        <w:spacing w:after="240"/>
        <w:rPr>
          <w:lang w:val="en-US" w:eastAsia="zh-CN"/>
        </w:rPr>
      </w:pPr>
      <w:r>
        <w:rPr>
          <w:rFonts w:hint="eastAsia"/>
          <w:lang w:val="en-US" w:eastAsia="zh-CN"/>
        </w:rPr>
        <w:t xml:space="preserve">In the new UE antenna model, the ideal </w:t>
      </w:r>
      <w:r>
        <w:rPr>
          <w:lang w:val="en-US" w:eastAsia="zh-CN"/>
        </w:rPr>
        <w:t>omnidirectional</w:t>
      </w:r>
      <w:r>
        <w:rPr>
          <w:rFonts w:hint="eastAsia"/>
          <w:lang w:val="en-US" w:eastAsia="zh-CN"/>
        </w:rPr>
        <w:t xml:space="preserve"> antenna is transferred to directional antenna, so the orientation may also have impact on the antenna gain. The orientation of the UE is highly variable, as users may hold their devices in different ways (e.g., portrait, landscape, tilted, etc.), and this affects the signal reception. Furthermore, randomization of orientation in a channel model ensures that the simulation reflects real-world usage scenarios where the UE's orientation is not fixed.</w:t>
      </w:r>
    </w:p>
    <w:p w14:paraId="71040275" w14:textId="77777777" w:rsidR="009B2936" w:rsidRDefault="00F10DE4" w:rsidP="003074B9">
      <w:pPr>
        <w:numPr>
          <w:ilvl w:val="0"/>
          <w:numId w:val="27"/>
        </w:numPr>
        <w:spacing w:before="120" w:line="240" w:lineRule="auto"/>
        <w:rPr>
          <w:lang w:val="en-US" w:eastAsia="zh-CN"/>
        </w:rPr>
      </w:pPr>
      <w:r>
        <w:rPr>
          <w:rFonts w:hint="eastAsia"/>
          <w:lang w:val="en-US" w:eastAsia="zh-CN"/>
        </w:rPr>
        <w:t>Antenna radiation pattern</w:t>
      </w:r>
    </w:p>
    <w:p w14:paraId="41DF451B" w14:textId="77777777" w:rsidR="009B2936" w:rsidRDefault="00F10DE4" w:rsidP="003074B9">
      <w:pPr>
        <w:numPr>
          <w:ilvl w:val="255"/>
          <w:numId w:val="0"/>
        </w:numPr>
        <w:spacing w:before="120" w:line="240" w:lineRule="auto"/>
        <w:rPr>
          <w:lang w:val="en-US" w:eastAsia="zh-CN"/>
        </w:rPr>
      </w:pPr>
      <w:r>
        <w:rPr>
          <w:lang w:val="en-US" w:eastAsia="zh-CN"/>
        </w:rPr>
        <w:t>The radiation pattern of the UE antenna describes how the signal power is distributed in space around the antenna. UE antennas typically have non-isotropic radiation patterns, meaning they do not radiate power equally in all directions.</w:t>
      </w:r>
    </w:p>
    <w:p w14:paraId="2D6AE75D" w14:textId="77777777" w:rsidR="009B2936" w:rsidRDefault="00F10DE4" w:rsidP="003074B9">
      <w:pPr>
        <w:numPr>
          <w:ilvl w:val="255"/>
          <w:numId w:val="0"/>
        </w:numPr>
        <w:spacing w:before="120" w:line="240" w:lineRule="auto"/>
        <w:rPr>
          <w:lang w:val="en-US" w:eastAsia="zh-CN"/>
        </w:rPr>
      </w:pPr>
      <w:r>
        <w:rPr>
          <w:rFonts w:hint="eastAsia"/>
          <w:lang w:val="en-US" w:eastAsia="zh-CN"/>
        </w:rPr>
        <w:t xml:space="preserve">In existing TR 38.901, the radiation pattern of antenna element of base station follows a </w:t>
      </w:r>
      <w:r>
        <w:t>parabolic pattern</w:t>
      </w:r>
      <w:r>
        <w:rPr>
          <w:rFonts w:hint="eastAsia"/>
          <w:lang w:val="en-US" w:eastAsia="zh-CN"/>
        </w:rPr>
        <w:t xml:space="preserve">, which is approximated as a parabola in the main lobe area. The power attenuation with angle can be described by a parabola, specifically, in the main lobe area, the power attenuation of the antenna is a function of the square of the angle. This square relationship reflects the characteristic that the radiated power drops rapidly when the antenna is away from the center of the main lobe. </w:t>
      </w:r>
    </w:p>
    <w:p w14:paraId="793AAA5B" w14:textId="77777777" w:rsidR="009B2936" w:rsidRDefault="00F10DE4" w:rsidP="003074B9">
      <w:pPr>
        <w:numPr>
          <w:ilvl w:val="255"/>
          <w:numId w:val="0"/>
        </w:numPr>
        <w:spacing w:before="120" w:line="240" w:lineRule="auto"/>
        <w:rPr>
          <w:lang w:val="en-US" w:eastAsia="zh-CN"/>
        </w:rPr>
      </w:pPr>
      <w:r>
        <w:rPr>
          <w:rFonts w:hint="eastAsia"/>
          <w:lang w:val="en-US" w:eastAsia="zh-CN"/>
        </w:rPr>
        <w:t>For UE antenna radiation pattern, similar parabolic pattern can be reused with minor change on, e.g., 3dB beam width, side lobe attenuation value, Maximum directional gain of an antenna element. The following table can be a starting point of the UE antenna radiation pattern:</w:t>
      </w:r>
    </w:p>
    <w:p w14:paraId="5AA66183" w14:textId="6C0BC84E" w:rsidR="009B2936" w:rsidRDefault="00F10DE4">
      <w:pPr>
        <w:pStyle w:val="TH"/>
        <w:rPr>
          <w:lang w:eastAsia="ko-KR"/>
        </w:rPr>
      </w:pPr>
      <w:r>
        <w:t xml:space="preserve">Table </w:t>
      </w:r>
      <w:r>
        <w:rPr>
          <w:rFonts w:hint="eastAsia"/>
          <w:lang w:eastAsia="zh-CN"/>
        </w:rPr>
        <w:t>2</w:t>
      </w:r>
      <w:r>
        <w:t>: R</w:t>
      </w:r>
      <w:r>
        <w:rPr>
          <w:rFonts w:hint="eastAsia"/>
          <w:lang w:eastAsia="ko-KR"/>
        </w:rPr>
        <w:t xml:space="preserve">adiation </w:t>
      </w:r>
      <w:r>
        <w:rPr>
          <w:lang w:eastAsia="ko-KR"/>
        </w:rPr>
        <w:t xml:space="preserve">power </w:t>
      </w:r>
      <w:r>
        <w:rPr>
          <w:rFonts w:hint="eastAsia"/>
          <w:lang w:eastAsia="ko-KR"/>
        </w:rPr>
        <w:t>pattern</w:t>
      </w:r>
      <w:r>
        <w:rPr>
          <w:lang w:eastAsia="ko-KR"/>
        </w:rPr>
        <w:t xml:space="preserve"> of a single </w:t>
      </w:r>
      <w:r>
        <w:rPr>
          <w:rFonts w:hint="eastAsia"/>
          <w:lang w:eastAsia="zh-CN"/>
        </w:rPr>
        <w:t xml:space="preserve">UE </w:t>
      </w:r>
      <w:r>
        <w:rPr>
          <w:lang w:eastAsia="ko-KR"/>
        </w:rPr>
        <w:t>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9B2936" w14:paraId="7E214DA8" w14:textId="77777777">
        <w:trPr>
          <w:cantSplit/>
          <w:trHeight w:val="182"/>
          <w:jc w:val="center"/>
        </w:trPr>
        <w:tc>
          <w:tcPr>
            <w:tcW w:w="2290" w:type="dxa"/>
            <w:shd w:val="clear" w:color="auto" w:fill="E0E0E0"/>
            <w:vAlign w:val="center"/>
          </w:tcPr>
          <w:p w14:paraId="3BF7D38E" w14:textId="77777777" w:rsidR="009B2936" w:rsidRDefault="00F10DE4" w:rsidP="003074B9">
            <w:pPr>
              <w:keepNext/>
              <w:keepLines/>
              <w:spacing w:after="0" w:line="240" w:lineRule="auto"/>
              <w:jc w:val="center"/>
              <w:rPr>
                <w:rFonts w:ascii="Arial" w:hAnsi="Arial"/>
                <w:b/>
                <w:sz w:val="18"/>
              </w:rPr>
            </w:pPr>
            <w:r>
              <w:rPr>
                <w:rFonts w:ascii="Arial" w:hAnsi="Arial"/>
                <w:b/>
                <w:sz w:val="18"/>
              </w:rPr>
              <w:t>Parameter</w:t>
            </w:r>
          </w:p>
        </w:tc>
        <w:tc>
          <w:tcPr>
            <w:tcW w:w="7495" w:type="dxa"/>
            <w:shd w:val="clear" w:color="auto" w:fill="E0E0E0"/>
            <w:vAlign w:val="center"/>
          </w:tcPr>
          <w:p w14:paraId="2D7BB6D1" w14:textId="77777777" w:rsidR="009B2936" w:rsidRDefault="00F10DE4" w:rsidP="003074B9">
            <w:pPr>
              <w:keepNext/>
              <w:keepLines/>
              <w:spacing w:after="0" w:line="240" w:lineRule="auto"/>
              <w:jc w:val="center"/>
              <w:rPr>
                <w:rFonts w:ascii="Arial" w:hAnsi="Arial"/>
                <w:b/>
                <w:sz w:val="18"/>
              </w:rPr>
            </w:pPr>
            <w:r>
              <w:rPr>
                <w:rFonts w:ascii="Arial" w:hAnsi="Arial"/>
                <w:b/>
                <w:sz w:val="18"/>
              </w:rPr>
              <w:t>Values</w:t>
            </w:r>
          </w:p>
        </w:tc>
      </w:tr>
      <w:tr w:rsidR="009B2936" w14:paraId="09437ACB" w14:textId="77777777">
        <w:trPr>
          <w:cantSplit/>
          <w:trHeight w:val="824"/>
          <w:jc w:val="center"/>
        </w:trPr>
        <w:tc>
          <w:tcPr>
            <w:tcW w:w="2290" w:type="dxa"/>
            <w:shd w:val="clear" w:color="auto" w:fill="F2F2F2"/>
            <w:vAlign w:val="center"/>
          </w:tcPr>
          <w:p w14:paraId="5EAD2F26" w14:textId="77777777" w:rsidR="009B2936" w:rsidRDefault="00F10DE4" w:rsidP="003074B9">
            <w:pPr>
              <w:keepNext/>
              <w:keepLines/>
              <w:spacing w:after="0" w:line="240" w:lineRule="auto"/>
              <w:rPr>
                <w:rFonts w:ascii="Arial" w:hAnsi="Arial"/>
                <w:sz w:val="18"/>
              </w:rPr>
            </w:pPr>
            <w:r>
              <w:rPr>
                <w:rFonts w:ascii="Arial" w:hAnsi="Arial"/>
                <w:sz w:val="18"/>
              </w:rPr>
              <w:t>Vertical cut of the radiation power pattern (dB)</w:t>
            </w:r>
          </w:p>
        </w:tc>
        <w:tc>
          <w:tcPr>
            <w:tcW w:w="7495" w:type="dxa"/>
            <w:vAlign w:val="center"/>
          </w:tcPr>
          <w:p w14:paraId="34F6AE3B" w14:textId="77777777" w:rsidR="009B2936" w:rsidRDefault="00F10DE4" w:rsidP="003074B9">
            <w:pPr>
              <w:keepNext/>
              <w:keepLines/>
              <w:spacing w:after="0" w:line="240" w:lineRule="auto"/>
              <w:jc w:val="center"/>
              <w:rPr>
                <w:rFonts w:ascii="Arial" w:hAnsi="Arial"/>
                <w:sz w:val="18"/>
              </w:rPr>
            </w:pPr>
            <w:r>
              <w:rPr>
                <w:rFonts w:ascii="Arial" w:hAnsi="Arial"/>
                <w:position w:val="-58"/>
                <w:sz w:val="18"/>
              </w:rPr>
              <w:object w:dxaOrig="4530" w:dyaOrig="1230" w14:anchorId="7CB0C6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5pt;height:61.5pt" o:ole="">
                  <v:imagedata r:id="rId16" o:title=""/>
                </v:shape>
                <o:OLEObject Type="Embed" ProgID="Equation.3" ShapeID="_x0000_i1025" DrawAspect="Content" ObjectID="_1789133521" r:id="rId17"/>
              </w:object>
            </w:r>
          </w:p>
          <w:p w14:paraId="0FFD7378" w14:textId="77777777" w:rsidR="009B2936" w:rsidRDefault="009B2936" w:rsidP="003074B9">
            <w:pPr>
              <w:keepNext/>
              <w:keepLines/>
              <w:spacing w:after="0" w:line="240" w:lineRule="auto"/>
              <w:jc w:val="center"/>
              <w:rPr>
                <w:rFonts w:ascii="Arial" w:hAnsi="Arial"/>
                <w:sz w:val="18"/>
              </w:rPr>
            </w:pPr>
          </w:p>
        </w:tc>
      </w:tr>
      <w:tr w:rsidR="009B2936" w14:paraId="590B247F" w14:textId="77777777">
        <w:trPr>
          <w:cantSplit/>
          <w:trHeight w:val="809"/>
          <w:jc w:val="center"/>
        </w:trPr>
        <w:tc>
          <w:tcPr>
            <w:tcW w:w="2290" w:type="dxa"/>
            <w:shd w:val="clear" w:color="auto" w:fill="F2F2F2"/>
            <w:vAlign w:val="center"/>
          </w:tcPr>
          <w:p w14:paraId="7CCA7A0F" w14:textId="77777777" w:rsidR="009B2936" w:rsidRDefault="00F10DE4" w:rsidP="003074B9">
            <w:pPr>
              <w:keepNext/>
              <w:keepLines/>
              <w:spacing w:after="0" w:line="240" w:lineRule="auto"/>
              <w:rPr>
                <w:rFonts w:ascii="Arial" w:hAnsi="Arial"/>
                <w:sz w:val="18"/>
              </w:rPr>
            </w:pPr>
            <w:r>
              <w:rPr>
                <w:rFonts w:ascii="Arial" w:hAnsi="Arial"/>
                <w:sz w:val="18"/>
              </w:rPr>
              <w:t>Horizontal cut of the radiation power pattern (dB)</w:t>
            </w:r>
          </w:p>
        </w:tc>
        <w:tc>
          <w:tcPr>
            <w:tcW w:w="7495" w:type="dxa"/>
            <w:vAlign w:val="center"/>
          </w:tcPr>
          <w:p w14:paraId="7EB99A1D" w14:textId="77777777" w:rsidR="009B2936" w:rsidRDefault="00F10DE4" w:rsidP="003074B9">
            <w:pPr>
              <w:keepNext/>
              <w:keepLines/>
              <w:spacing w:after="0" w:line="240" w:lineRule="auto"/>
              <w:jc w:val="center"/>
              <w:rPr>
                <w:rFonts w:ascii="Arial" w:hAnsi="Arial"/>
                <w:sz w:val="18"/>
              </w:rPr>
            </w:pPr>
            <w:r>
              <w:rPr>
                <w:rFonts w:ascii="Arial" w:hAnsi="Arial"/>
                <w:position w:val="-58"/>
                <w:sz w:val="18"/>
              </w:rPr>
              <w:object w:dxaOrig="4752" w:dyaOrig="1230" w14:anchorId="551608FB">
                <v:shape id="_x0000_i1026" type="#_x0000_t75" style="width:237.5pt;height:61.5pt" o:ole="">
                  <v:imagedata r:id="rId18" o:title=""/>
                </v:shape>
                <o:OLEObject Type="Embed" ProgID="Equation.3" ShapeID="_x0000_i1026" DrawAspect="Content" ObjectID="_1789133522" r:id="rId19"/>
              </w:object>
            </w:r>
          </w:p>
          <w:p w14:paraId="0685E0BB" w14:textId="77777777" w:rsidR="009B2936" w:rsidRDefault="009B2936" w:rsidP="003074B9">
            <w:pPr>
              <w:keepNext/>
              <w:keepLines/>
              <w:spacing w:after="0" w:line="240" w:lineRule="auto"/>
              <w:jc w:val="center"/>
              <w:rPr>
                <w:rFonts w:ascii="Arial" w:hAnsi="Arial"/>
                <w:sz w:val="18"/>
              </w:rPr>
            </w:pPr>
          </w:p>
        </w:tc>
      </w:tr>
      <w:tr w:rsidR="009B2936" w14:paraId="3A59B6C2" w14:textId="77777777">
        <w:trPr>
          <w:cantSplit/>
          <w:trHeight w:val="378"/>
          <w:jc w:val="center"/>
        </w:trPr>
        <w:tc>
          <w:tcPr>
            <w:tcW w:w="2290" w:type="dxa"/>
            <w:shd w:val="clear" w:color="auto" w:fill="F2F2F2"/>
            <w:vAlign w:val="center"/>
          </w:tcPr>
          <w:p w14:paraId="1B840FAE" w14:textId="77777777" w:rsidR="009B2936" w:rsidRDefault="00F10DE4" w:rsidP="003074B9">
            <w:pPr>
              <w:keepNext/>
              <w:keepLines/>
              <w:spacing w:after="0" w:line="240" w:lineRule="auto"/>
              <w:rPr>
                <w:rFonts w:ascii="Arial" w:hAnsi="Arial"/>
                <w:sz w:val="18"/>
              </w:rPr>
            </w:pPr>
            <w:r>
              <w:rPr>
                <w:rFonts w:ascii="Arial" w:hAnsi="Arial"/>
                <w:sz w:val="18"/>
              </w:rPr>
              <w:t>3D radiation power pattern (dB)</w:t>
            </w:r>
          </w:p>
        </w:tc>
        <w:tc>
          <w:tcPr>
            <w:tcW w:w="7495" w:type="dxa"/>
            <w:vAlign w:val="center"/>
          </w:tcPr>
          <w:p w14:paraId="345A3D22" w14:textId="77777777" w:rsidR="009B2936" w:rsidRDefault="00F10DE4" w:rsidP="003074B9">
            <w:pPr>
              <w:keepNext/>
              <w:keepLines/>
              <w:spacing w:after="0" w:line="240" w:lineRule="auto"/>
              <w:jc w:val="center"/>
              <w:rPr>
                <w:rFonts w:ascii="Arial" w:hAnsi="Arial"/>
                <w:sz w:val="18"/>
              </w:rPr>
            </w:pPr>
            <w:r>
              <w:rPr>
                <w:rFonts w:ascii="Arial" w:hAnsi="Arial"/>
                <w:position w:val="-12"/>
                <w:sz w:val="18"/>
              </w:rPr>
              <w:object w:dxaOrig="6181" w:dyaOrig="377" w14:anchorId="7F40A2A3">
                <v:shape id="_x0000_i1027" type="#_x0000_t75" style="width:309pt;height:19pt" o:ole="">
                  <v:imagedata r:id="rId20" o:title=""/>
                </v:shape>
                <o:OLEObject Type="Embed" ProgID="Equation.3" ShapeID="_x0000_i1027" DrawAspect="Content" ObjectID="_1789133523" r:id="rId21"/>
              </w:object>
            </w:r>
          </w:p>
          <w:p w14:paraId="01F54B63" w14:textId="77777777" w:rsidR="009B2936" w:rsidRDefault="009B2936" w:rsidP="003074B9">
            <w:pPr>
              <w:keepNext/>
              <w:keepLines/>
              <w:spacing w:after="0" w:line="240" w:lineRule="auto"/>
              <w:jc w:val="center"/>
              <w:rPr>
                <w:rFonts w:ascii="Arial" w:hAnsi="Arial"/>
                <w:sz w:val="18"/>
              </w:rPr>
            </w:pPr>
          </w:p>
        </w:tc>
      </w:tr>
      <w:tr w:rsidR="009B2936" w14:paraId="18C1F641" w14:textId="77777777">
        <w:trPr>
          <w:cantSplit/>
          <w:trHeight w:val="391"/>
          <w:jc w:val="center"/>
        </w:trPr>
        <w:tc>
          <w:tcPr>
            <w:tcW w:w="2290" w:type="dxa"/>
            <w:shd w:val="clear" w:color="auto" w:fill="F2F2F2"/>
            <w:vAlign w:val="center"/>
          </w:tcPr>
          <w:p w14:paraId="1EC50740" w14:textId="77777777" w:rsidR="009B2936" w:rsidRDefault="00F10DE4" w:rsidP="003074B9">
            <w:pPr>
              <w:keepNext/>
              <w:keepLines/>
              <w:spacing w:after="0" w:line="240" w:lineRule="auto"/>
              <w:rPr>
                <w:rFonts w:ascii="Arial" w:hAnsi="Arial"/>
                <w:sz w:val="18"/>
              </w:rPr>
            </w:pPr>
            <w:r>
              <w:rPr>
                <w:rFonts w:ascii="Arial" w:hAnsi="Arial"/>
                <w:sz w:val="18"/>
              </w:rPr>
              <w:t xml:space="preserve">Maximum directional gain of an antenna element </w:t>
            </w:r>
            <w:r>
              <w:rPr>
                <w:rFonts w:ascii="Arial" w:hAnsi="Arial"/>
                <w:i/>
                <w:sz w:val="18"/>
              </w:rPr>
              <w:t>G</w:t>
            </w:r>
            <w:r>
              <w:rPr>
                <w:rFonts w:ascii="Arial" w:hAnsi="Arial"/>
                <w:i/>
                <w:sz w:val="18"/>
                <w:vertAlign w:val="subscript"/>
              </w:rPr>
              <w:t>E,max</w:t>
            </w:r>
          </w:p>
        </w:tc>
        <w:tc>
          <w:tcPr>
            <w:tcW w:w="7495" w:type="dxa"/>
            <w:vAlign w:val="center"/>
          </w:tcPr>
          <w:p w14:paraId="07B3D368" w14:textId="77777777" w:rsidR="009B2936" w:rsidRDefault="00F10DE4" w:rsidP="003074B9">
            <w:pPr>
              <w:keepNext/>
              <w:keepLines/>
              <w:spacing w:after="0" w:line="240" w:lineRule="auto"/>
              <w:jc w:val="center"/>
              <w:rPr>
                <w:rFonts w:ascii="Arial" w:hAnsi="Arial"/>
                <w:sz w:val="18"/>
              </w:rPr>
            </w:pPr>
            <w:r>
              <w:rPr>
                <w:rFonts w:ascii="Arial" w:hAnsi="Arial" w:hint="eastAsia"/>
                <w:color w:val="FF0000"/>
                <w:sz w:val="18"/>
                <w:lang w:val="en-US" w:eastAsia="zh-CN"/>
              </w:rPr>
              <w:t>5</w:t>
            </w:r>
            <w:r>
              <w:rPr>
                <w:rFonts w:ascii="Arial" w:hAnsi="Arial"/>
                <w:sz w:val="18"/>
              </w:rPr>
              <w:t xml:space="preserve"> dBi</w:t>
            </w:r>
          </w:p>
        </w:tc>
      </w:tr>
    </w:tbl>
    <w:p w14:paraId="75BA01F2" w14:textId="77777777" w:rsidR="009B2936" w:rsidRDefault="00F10DE4" w:rsidP="003074B9">
      <w:pPr>
        <w:numPr>
          <w:ilvl w:val="0"/>
          <w:numId w:val="27"/>
        </w:numPr>
        <w:spacing w:before="120" w:line="240" w:lineRule="auto"/>
        <w:rPr>
          <w:lang w:val="en-US" w:eastAsia="zh-CN"/>
        </w:rPr>
      </w:pPr>
      <w:r>
        <w:rPr>
          <w:rFonts w:hint="eastAsia"/>
          <w:lang w:val="en-US" w:eastAsia="zh-CN"/>
        </w:rPr>
        <w:t>Antenna imbalance</w:t>
      </w:r>
    </w:p>
    <w:p w14:paraId="6428C2B2" w14:textId="5D7A93F2" w:rsidR="009B2936" w:rsidRDefault="00F10DE4" w:rsidP="003074B9">
      <w:pPr>
        <w:numPr>
          <w:ilvl w:val="255"/>
          <w:numId w:val="0"/>
        </w:numPr>
        <w:spacing w:before="120" w:line="240" w:lineRule="auto"/>
        <w:rPr>
          <w:lang w:val="en-US" w:eastAsia="zh-CN"/>
        </w:rPr>
      </w:pPr>
      <w:r>
        <w:rPr>
          <w:lang w:val="en-US" w:eastAsia="zh-CN"/>
        </w:rPr>
        <w:t>Antenna imbalance could be viewed as part of the device implementation (i.e., how the UE's hardware handles its antennas), allowing device manufacturers to design their UEs with the appropriate compensations for these imbalances. For instance, a device might use calibration techniques to minimize phase and power imbalances.</w:t>
      </w:r>
      <w:r w:rsidR="00E00560">
        <w:rPr>
          <w:lang w:val="en-US" w:eastAsia="zh-CN"/>
        </w:rPr>
        <w:t xml:space="preserve"> </w:t>
      </w:r>
      <w:r>
        <w:rPr>
          <w:rFonts w:hint="eastAsia"/>
          <w:lang w:val="en-US" w:eastAsia="zh-CN"/>
        </w:rPr>
        <w:t>However, i</w:t>
      </w:r>
      <w:r>
        <w:rPr>
          <w:lang w:val="en-US" w:eastAsia="zh-CN"/>
        </w:rPr>
        <w:t>f RAN1 defines antenna imbalance in the channel model, it could potentially reduce flexibility in how device manufacturers handle these imperfections, as they would need to conform to a specific imbalance model in the simulation.</w:t>
      </w:r>
      <w:r w:rsidR="00E00560">
        <w:rPr>
          <w:lang w:val="en-US" w:eastAsia="zh-CN"/>
        </w:rPr>
        <w:t xml:space="preserve"> </w:t>
      </w:r>
      <w:r>
        <w:rPr>
          <w:rFonts w:hint="eastAsia"/>
          <w:lang w:val="en-US" w:eastAsia="zh-CN"/>
        </w:rPr>
        <w:t>Moreover, implementation imperfection is more of RAN4</w:t>
      </w:r>
      <w:r>
        <w:rPr>
          <w:lang w:val="en-US" w:eastAsia="zh-CN"/>
        </w:rPr>
        <w:t>’</w:t>
      </w:r>
      <w:r>
        <w:rPr>
          <w:rFonts w:hint="eastAsia"/>
          <w:lang w:val="en-US" w:eastAsia="zh-CN"/>
        </w:rPr>
        <w:t>s scope instead of RAN1, RAN1 should focus on the calibration purpose to study the propagation environment, whether to study antenna imbalance can be up to RAN4.</w:t>
      </w:r>
    </w:p>
    <w:p w14:paraId="0AC20AEC" w14:textId="77777777" w:rsidR="009B2936" w:rsidRDefault="00F10DE4" w:rsidP="003074B9">
      <w:pPr>
        <w:numPr>
          <w:ilvl w:val="255"/>
          <w:numId w:val="0"/>
        </w:numPr>
        <w:spacing w:before="120" w:line="240" w:lineRule="auto"/>
        <w:rPr>
          <w:lang w:val="en-US" w:eastAsia="zh-CN"/>
        </w:rPr>
      </w:pPr>
      <w:r>
        <w:rPr>
          <w:rFonts w:hint="eastAsia"/>
          <w:lang w:val="en-US" w:eastAsia="zh-CN"/>
        </w:rPr>
        <w:t>Therefore, the following is proposed:</w:t>
      </w:r>
    </w:p>
    <w:p w14:paraId="5129B48F" w14:textId="428A8594" w:rsidR="009B2936" w:rsidRDefault="00F10DE4" w:rsidP="003074B9">
      <w:pPr>
        <w:numPr>
          <w:ilvl w:val="255"/>
          <w:numId w:val="0"/>
        </w:numPr>
        <w:spacing w:before="120" w:line="240" w:lineRule="auto"/>
        <w:rPr>
          <w:i/>
          <w:iCs/>
          <w:lang w:val="en-US" w:eastAsia="zh-CN"/>
        </w:rPr>
      </w:pPr>
      <w:r>
        <w:rPr>
          <w:rFonts w:hint="eastAsia"/>
          <w:b/>
          <w:bCs/>
          <w:i/>
          <w:iCs/>
          <w:lang w:val="en-US" w:eastAsia="zh-CN"/>
        </w:rPr>
        <w:t>Proposal 8:</w:t>
      </w:r>
      <w:r>
        <w:rPr>
          <w:rFonts w:hint="eastAsia"/>
          <w:i/>
          <w:iCs/>
          <w:lang w:val="en-US" w:eastAsia="zh-CN"/>
        </w:rPr>
        <w:t xml:space="preserve"> For a new UE antenna model at least for calibration purpose,</w:t>
      </w:r>
    </w:p>
    <w:p w14:paraId="4800ADF6" w14:textId="77777777" w:rsidR="009B2936" w:rsidRDefault="00F10DE4" w:rsidP="003074B9">
      <w:pPr>
        <w:numPr>
          <w:ilvl w:val="0"/>
          <w:numId w:val="27"/>
        </w:numPr>
        <w:spacing w:before="120" w:line="240" w:lineRule="auto"/>
        <w:rPr>
          <w:i/>
          <w:iCs/>
          <w:lang w:val="en-US" w:eastAsia="zh-CN"/>
        </w:rPr>
      </w:pPr>
      <w:r>
        <w:rPr>
          <w:rFonts w:hint="eastAsia"/>
          <w:i/>
          <w:iCs/>
          <w:lang w:val="en-US" w:eastAsia="zh-CN"/>
        </w:rPr>
        <w:t>UE antennas are placed at the center of the edges of a rectangle</w:t>
      </w:r>
    </w:p>
    <w:p w14:paraId="5D1E924E" w14:textId="77777777" w:rsidR="009B2936" w:rsidRDefault="00F10DE4" w:rsidP="003074B9">
      <w:pPr>
        <w:numPr>
          <w:ilvl w:val="0"/>
          <w:numId w:val="27"/>
        </w:numPr>
        <w:spacing w:before="120" w:line="240" w:lineRule="auto"/>
        <w:rPr>
          <w:i/>
          <w:iCs/>
          <w:lang w:val="en-US" w:eastAsia="zh-CN"/>
        </w:rPr>
      </w:pPr>
      <w:r>
        <w:rPr>
          <w:rFonts w:hint="eastAsia"/>
          <w:i/>
          <w:iCs/>
          <w:lang w:val="en-US" w:eastAsia="zh-CN"/>
        </w:rPr>
        <w:t>UE antenna orientation is randomized</w:t>
      </w:r>
    </w:p>
    <w:p w14:paraId="78DF8F4D" w14:textId="5733505D" w:rsidR="009B2936" w:rsidRDefault="00F10DE4" w:rsidP="003074B9">
      <w:pPr>
        <w:numPr>
          <w:ilvl w:val="0"/>
          <w:numId w:val="27"/>
        </w:numPr>
        <w:spacing w:before="120" w:line="240" w:lineRule="auto"/>
        <w:rPr>
          <w:i/>
          <w:iCs/>
          <w:lang w:val="en-US" w:eastAsia="zh-CN"/>
        </w:rPr>
      </w:pPr>
      <w:r>
        <w:rPr>
          <w:rFonts w:hint="eastAsia"/>
          <w:i/>
          <w:iCs/>
          <w:lang w:val="en-US" w:eastAsia="zh-CN"/>
        </w:rPr>
        <w:t>The radiation power pattern in Table 2 can be a starting point for a single UE antenna element</w:t>
      </w:r>
    </w:p>
    <w:p w14:paraId="33897C6D" w14:textId="669ED234" w:rsidR="009B2936" w:rsidRDefault="00F10DE4" w:rsidP="003074B9">
      <w:pPr>
        <w:pStyle w:val="TH"/>
        <w:spacing w:line="240" w:lineRule="auto"/>
        <w:rPr>
          <w:lang w:eastAsia="ko-KR"/>
        </w:rPr>
      </w:pPr>
      <w:r>
        <w:rPr>
          <w:rFonts w:hint="eastAsia"/>
          <w:lang w:eastAsia="zh-CN"/>
        </w:rPr>
        <w:lastRenderedPageBreak/>
        <w:t xml:space="preserve"> </w:t>
      </w:r>
      <w:r>
        <w:t xml:space="preserve">Table </w:t>
      </w:r>
      <w:r>
        <w:rPr>
          <w:rFonts w:hint="eastAsia"/>
          <w:lang w:eastAsia="zh-CN"/>
        </w:rPr>
        <w:t>2</w:t>
      </w:r>
      <w:r>
        <w:t>: R</w:t>
      </w:r>
      <w:r>
        <w:rPr>
          <w:rFonts w:hint="eastAsia"/>
          <w:lang w:eastAsia="ko-KR"/>
        </w:rPr>
        <w:t xml:space="preserve">adiation </w:t>
      </w:r>
      <w:r>
        <w:rPr>
          <w:lang w:eastAsia="ko-KR"/>
        </w:rPr>
        <w:t xml:space="preserve">power </w:t>
      </w:r>
      <w:r>
        <w:rPr>
          <w:rFonts w:hint="eastAsia"/>
          <w:lang w:eastAsia="ko-KR"/>
        </w:rPr>
        <w:t>pattern</w:t>
      </w:r>
      <w:r>
        <w:rPr>
          <w:lang w:eastAsia="ko-KR"/>
        </w:rPr>
        <w:t xml:space="preserve"> of a single </w:t>
      </w:r>
      <w:r>
        <w:rPr>
          <w:rFonts w:hint="eastAsia"/>
          <w:lang w:eastAsia="zh-CN"/>
        </w:rPr>
        <w:t xml:space="preserve">UE </w:t>
      </w:r>
      <w:r>
        <w:rPr>
          <w:lang w:eastAsia="ko-KR"/>
        </w:rPr>
        <w:t>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9B2936" w14:paraId="570A1D57" w14:textId="77777777">
        <w:trPr>
          <w:cantSplit/>
          <w:trHeight w:val="182"/>
          <w:jc w:val="center"/>
        </w:trPr>
        <w:tc>
          <w:tcPr>
            <w:tcW w:w="2290" w:type="dxa"/>
            <w:shd w:val="clear" w:color="auto" w:fill="E0E0E0"/>
            <w:vAlign w:val="center"/>
          </w:tcPr>
          <w:p w14:paraId="3C773A63" w14:textId="77777777" w:rsidR="009B2936" w:rsidRDefault="00F10DE4" w:rsidP="003074B9">
            <w:pPr>
              <w:keepNext/>
              <w:keepLines/>
              <w:spacing w:after="0" w:line="240" w:lineRule="auto"/>
              <w:jc w:val="center"/>
              <w:rPr>
                <w:rFonts w:ascii="Arial" w:hAnsi="Arial"/>
                <w:b/>
                <w:sz w:val="18"/>
              </w:rPr>
            </w:pPr>
            <w:r>
              <w:rPr>
                <w:rFonts w:ascii="Arial" w:hAnsi="Arial"/>
                <w:b/>
                <w:sz w:val="18"/>
              </w:rPr>
              <w:t>Parameter</w:t>
            </w:r>
          </w:p>
        </w:tc>
        <w:tc>
          <w:tcPr>
            <w:tcW w:w="7495" w:type="dxa"/>
            <w:shd w:val="clear" w:color="auto" w:fill="E0E0E0"/>
            <w:vAlign w:val="center"/>
          </w:tcPr>
          <w:p w14:paraId="4507CB2B" w14:textId="77777777" w:rsidR="009B2936" w:rsidRDefault="00F10DE4" w:rsidP="003074B9">
            <w:pPr>
              <w:keepNext/>
              <w:keepLines/>
              <w:spacing w:after="0" w:line="240" w:lineRule="auto"/>
              <w:jc w:val="center"/>
              <w:rPr>
                <w:rFonts w:ascii="Arial" w:hAnsi="Arial"/>
                <w:b/>
                <w:sz w:val="18"/>
              </w:rPr>
            </w:pPr>
            <w:r>
              <w:rPr>
                <w:rFonts w:ascii="Arial" w:hAnsi="Arial"/>
                <w:b/>
                <w:sz w:val="18"/>
              </w:rPr>
              <w:t>Values</w:t>
            </w:r>
          </w:p>
        </w:tc>
      </w:tr>
      <w:tr w:rsidR="009B2936" w14:paraId="3E4B34C8" w14:textId="77777777">
        <w:trPr>
          <w:cantSplit/>
          <w:trHeight w:val="824"/>
          <w:jc w:val="center"/>
        </w:trPr>
        <w:tc>
          <w:tcPr>
            <w:tcW w:w="2290" w:type="dxa"/>
            <w:shd w:val="clear" w:color="auto" w:fill="F2F2F2"/>
            <w:vAlign w:val="center"/>
          </w:tcPr>
          <w:p w14:paraId="3A1481F3" w14:textId="77777777" w:rsidR="009B2936" w:rsidRDefault="00F10DE4" w:rsidP="003074B9">
            <w:pPr>
              <w:keepNext/>
              <w:keepLines/>
              <w:spacing w:after="0" w:line="240" w:lineRule="auto"/>
              <w:rPr>
                <w:rFonts w:ascii="Arial" w:hAnsi="Arial"/>
                <w:sz w:val="18"/>
              </w:rPr>
            </w:pPr>
            <w:r>
              <w:rPr>
                <w:rFonts w:ascii="Arial" w:hAnsi="Arial"/>
                <w:sz w:val="18"/>
              </w:rPr>
              <w:t>Vertical cut of the radiation power pattern (dB)</w:t>
            </w:r>
          </w:p>
        </w:tc>
        <w:tc>
          <w:tcPr>
            <w:tcW w:w="7495" w:type="dxa"/>
            <w:vAlign w:val="center"/>
          </w:tcPr>
          <w:p w14:paraId="3FCA1DF8" w14:textId="77777777" w:rsidR="009B2936" w:rsidRDefault="00F10DE4" w:rsidP="003074B9">
            <w:pPr>
              <w:keepNext/>
              <w:keepLines/>
              <w:spacing w:after="0" w:line="240" w:lineRule="auto"/>
              <w:jc w:val="center"/>
              <w:rPr>
                <w:rFonts w:ascii="Arial" w:hAnsi="Arial"/>
                <w:sz w:val="18"/>
              </w:rPr>
            </w:pPr>
            <w:r>
              <w:rPr>
                <w:rFonts w:ascii="Arial" w:hAnsi="Arial"/>
                <w:position w:val="-58"/>
                <w:sz w:val="18"/>
              </w:rPr>
              <w:object w:dxaOrig="4530" w:dyaOrig="1230" w14:anchorId="1B6BABB6">
                <v:shape id="_x0000_i1028" type="#_x0000_t75" style="width:226.5pt;height:61.5pt" o:ole="">
                  <v:imagedata r:id="rId16" o:title=""/>
                </v:shape>
                <o:OLEObject Type="Embed" ProgID="Equation.3" ShapeID="_x0000_i1028" DrawAspect="Content" ObjectID="_1789133524" r:id="rId22"/>
              </w:object>
            </w:r>
          </w:p>
          <w:p w14:paraId="022AC81A" w14:textId="77777777" w:rsidR="009B2936" w:rsidRDefault="009B2936" w:rsidP="003074B9">
            <w:pPr>
              <w:keepNext/>
              <w:keepLines/>
              <w:spacing w:after="0" w:line="240" w:lineRule="auto"/>
              <w:jc w:val="center"/>
              <w:rPr>
                <w:rFonts w:ascii="Arial" w:hAnsi="Arial"/>
                <w:sz w:val="18"/>
              </w:rPr>
            </w:pPr>
          </w:p>
        </w:tc>
      </w:tr>
      <w:tr w:rsidR="009B2936" w14:paraId="78FAAF18" w14:textId="77777777">
        <w:trPr>
          <w:cantSplit/>
          <w:trHeight w:val="809"/>
          <w:jc w:val="center"/>
        </w:trPr>
        <w:tc>
          <w:tcPr>
            <w:tcW w:w="2290" w:type="dxa"/>
            <w:shd w:val="clear" w:color="auto" w:fill="F2F2F2"/>
            <w:vAlign w:val="center"/>
          </w:tcPr>
          <w:p w14:paraId="6634C45B" w14:textId="77777777" w:rsidR="009B2936" w:rsidRDefault="00F10DE4" w:rsidP="003074B9">
            <w:pPr>
              <w:keepNext/>
              <w:keepLines/>
              <w:spacing w:after="0" w:line="240" w:lineRule="auto"/>
              <w:rPr>
                <w:rFonts w:ascii="Arial" w:hAnsi="Arial"/>
                <w:sz w:val="18"/>
              </w:rPr>
            </w:pPr>
            <w:r>
              <w:rPr>
                <w:rFonts w:ascii="Arial" w:hAnsi="Arial"/>
                <w:sz w:val="18"/>
              </w:rPr>
              <w:t>Horizontal cut of the radiation power pattern (dB)</w:t>
            </w:r>
          </w:p>
        </w:tc>
        <w:tc>
          <w:tcPr>
            <w:tcW w:w="7495" w:type="dxa"/>
            <w:vAlign w:val="center"/>
          </w:tcPr>
          <w:p w14:paraId="115DD6E4" w14:textId="77777777" w:rsidR="009B2936" w:rsidRDefault="00F10DE4" w:rsidP="003074B9">
            <w:pPr>
              <w:keepNext/>
              <w:keepLines/>
              <w:spacing w:after="0" w:line="240" w:lineRule="auto"/>
              <w:jc w:val="center"/>
              <w:rPr>
                <w:rFonts w:ascii="Arial" w:hAnsi="Arial"/>
                <w:sz w:val="18"/>
              </w:rPr>
            </w:pPr>
            <w:r>
              <w:rPr>
                <w:rFonts w:ascii="Arial" w:hAnsi="Arial"/>
                <w:position w:val="-58"/>
                <w:sz w:val="18"/>
              </w:rPr>
              <w:object w:dxaOrig="4752" w:dyaOrig="1230" w14:anchorId="43DC3A94">
                <v:shape id="_x0000_i1029" type="#_x0000_t75" style="width:237.5pt;height:61.5pt" o:ole="">
                  <v:imagedata r:id="rId18" o:title=""/>
                </v:shape>
                <o:OLEObject Type="Embed" ProgID="Equation.3" ShapeID="_x0000_i1029" DrawAspect="Content" ObjectID="_1789133525" r:id="rId23"/>
              </w:object>
            </w:r>
          </w:p>
          <w:p w14:paraId="4DF9889C" w14:textId="77777777" w:rsidR="009B2936" w:rsidRDefault="009B2936" w:rsidP="003074B9">
            <w:pPr>
              <w:keepNext/>
              <w:keepLines/>
              <w:spacing w:after="0" w:line="240" w:lineRule="auto"/>
              <w:jc w:val="center"/>
              <w:rPr>
                <w:rFonts w:ascii="Arial" w:hAnsi="Arial"/>
                <w:sz w:val="18"/>
              </w:rPr>
            </w:pPr>
          </w:p>
        </w:tc>
      </w:tr>
      <w:tr w:rsidR="009B2936" w14:paraId="70E68031" w14:textId="77777777">
        <w:trPr>
          <w:cantSplit/>
          <w:trHeight w:val="378"/>
          <w:jc w:val="center"/>
        </w:trPr>
        <w:tc>
          <w:tcPr>
            <w:tcW w:w="2290" w:type="dxa"/>
            <w:shd w:val="clear" w:color="auto" w:fill="F2F2F2"/>
            <w:vAlign w:val="center"/>
          </w:tcPr>
          <w:p w14:paraId="441C3789" w14:textId="77777777" w:rsidR="009B2936" w:rsidRDefault="00F10DE4" w:rsidP="003074B9">
            <w:pPr>
              <w:keepNext/>
              <w:keepLines/>
              <w:spacing w:after="0" w:line="240" w:lineRule="auto"/>
              <w:rPr>
                <w:rFonts w:ascii="Arial" w:hAnsi="Arial"/>
                <w:sz w:val="18"/>
              </w:rPr>
            </w:pPr>
            <w:r>
              <w:rPr>
                <w:rFonts w:ascii="Arial" w:hAnsi="Arial"/>
                <w:sz w:val="18"/>
              </w:rPr>
              <w:t>3D radiation power pattern (dB)</w:t>
            </w:r>
          </w:p>
        </w:tc>
        <w:tc>
          <w:tcPr>
            <w:tcW w:w="7495" w:type="dxa"/>
            <w:vAlign w:val="center"/>
          </w:tcPr>
          <w:p w14:paraId="098B5A84" w14:textId="77777777" w:rsidR="009B2936" w:rsidRDefault="00F10DE4" w:rsidP="003074B9">
            <w:pPr>
              <w:keepNext/>
              <w:keepLines/>
              <w:spacing w:after="0" w:line="240" w:lineRule="auto"/>
              <w:jc w:val="center"/>
              <w:rPr>
                <w:rFonts w:ascii="Arial" w:hAnsi="Arial"/>
                <w:sz w:val="18"/>
              </w:rPr>
            </w:pPr>
            <w:r>
              <w:rPr>
                <w:rFonts w:ascii="Arial" w:hAnsi="Arial"/>
                <w:position w:val="-12"/>
                <w:sz w:val="18"/>
              </w:rPr>
              <w:object w:dxaOrig="6181" w:dyaOrig="377" w14:anchorId="2E3BF00C">
                <v:shape id="_x0000_i1030" type="#_x0000_t75" style="width:309pt;height:19pt" o:ole="">
                  <v:imagedata r:id="rId20" o:title=""/>
                </v:shape>
                <o:OLEObject Type="Embed" ProgID="Equation.3" ShapeID="_x0000_i1030" DrawAspect="Content" ObjectID="_1789133526" r:id="rId24"/>
              </w:object>
            </w:r>
          </w:p>
          <w:p w14:paraId="383C005B" w14:textId="77777777" w:rsidR="009B2936" w:rsidRDefault="009B2936" w:rsidP="003074B9">
            <w:pPr>
              <w:keepNext/>
              <w:keepLines/>
              <w:spacing w:after="0" w:line="240" w:lineRule="auto"/>
              <w:jc w:val="center"/>
              <w:rPr>
                <w:rFonts w:ascii="Arial" w:hAnsi="Arial"/>
                <w:sz w:val="18"/>
              </w:rPr>
            </w:pPr>
          </w:p>
        </w:tc>
      </w:tr>
      <w:tr w:rsidR="009B2936" w14:paraId="66F6E4C1" w14:textId="77777777">
        <w:trPr>
          <w:cantSplit/>
          <w:trHeight w:val="391"/>
          <w:jc w:val="center"/>
        </w:trPr>
        <w:tc>
          <w:tcPr>
            <w:tcW w:w="2290" w:type="dxa"/>
            <w:shd w:val="clear" w:color="auto" w:fill="F2F2F2"/>
            <w:vAlign w:val="center"/>
          </w:tcPr>
          <w:p w14:paraId="55D0CF89" w14:textId="77777777" w:rsidR="009B2936" w:rsidRDefault="00F10DE4" w:rsidP="003074B9">
            <w:pPr>
              <w:keepNext/>
              <w:keepLines/>
              <w:spacing w:after="0" w:line="240" w:lineRule="auto"/>
              <w:rPr>
                <w:rFonts w:ascii="Arial" w:hAnsi="Arial"/>
                <w:sz w:val="18"/>
              </w:rPr>
            </w:pPr>
            <w:r>
              <w:rPr>
                <w:rFonts w:ascii="Arial" w:hAnsi="Arial"/>
                <w:sz w:val="18"/>
              </w:rPr>
              <w:t xml:space="preserve">Maximum directional gain of an antenna element </w:t>
            </w:r>
            <w:r>
              <w:rPr>
                <w:rFonts w:ascii="Arial" w:hAnsi="Arial"/>
                <w:i/>
                <w:sz w:val="18"/>
              </w:rPr>
              <w:t>G</w:t>
            </w:r>
            <w:r>
              <w:rPr>
                <w:rFonts w:ascii="Arial" w:hAnsi="Arial"/>
                <w:i/>
                <w:sz w:val="18"/>
                <w:vertAlign w:val="subscript"/>
              </w:rPr>
              <w:t>E,max</w:t>
            </w:r>
          </w:p>
        </w:tc>
        <w:tc>
          <w:tcPr>
            <w:tcW w:w="7495" w:type="dxa"/>
            <w:vAlign w:val="center"/>
          </w:tcPr>
          <w:p w14:paraId="46B69ECC" w14:textId="77777777" w:rsidR="009B2936" w:rsidRDefault="00F10DE4" w:rsidP="003074B9">
            <w:pPr>
              <w:keepNext/>
              <w:keepLines/>
              <w:spacing w:after="0" w:line="240" w:lineRule="auto"/>
              <w:jc w:val="center"/>
              <w:rPr>
                <w:rFonts w:ascii="Arial" w:hAnsi="Arial"/>
                <w:sz w:val="18"/>
              </w:rPr>
            </w:pPr>
            <w:r>
              <w:rPr>
                <w:rFonts w:ascii="Arial" w:hAnsi="Arial" w:hint="eastAsia"/>
                <w:color w:val="FF0000"/>
                <w:sz w:val="18"/>
                <w:lang w:val="en-US" w:eastAsia="zh-CN"/>
              </w:rPr>
              <w:t>5</w:t>
            </w:r>
            <w:r>
              <w:rPr>
                <w:rFonts w:ascii="Arial" w:hAnsi="Arial"/>
                <w:sz w:val="18"/>
              </w:rPr>
              <w:t xml:space="preserve"> dBi</w:t>
            </w:r>
          </w:p>
        </w:tc>
      </w:tr>
    </w:tbl>
    <w:p w14:paraId="68F69E39" w14:textId="77777777" w:rsidR="009B2936" w:rsidRDefault="00F10DE4">
      <w:pPr>
        <w:pStyle w:val="2"/>
        <w:rPr>
          <w:lang w:val="en-US" w:eastAsia="zh-CN"/>
        </w:rPr>
      </w:pPr>
      <w:r>
        <w:rPr>
          <w:rFonts w:hint="eastAsia"/>
          <w:lang w:val="en-US" w:eastAsia="zh-CN"/>
        </w:rPr>
        <w:t>U</w:t>
      </w:r>
      <w:r>
        <w:rPr>
          <w:lang w:val="en-US" w:eastAsia="zh-CN"/>
        </w:rPr>
        <w:t>nequal intra-cluster power distribution</w:t>
      </w:r>
    </w:p>
    <w:p w14:paraId="2C8A6F35" w14:textId="77777777" w:rsidR="009B2936" w:rsidRDefault="00F10DE4">
      <w:pPr>
        <w:rPr>
          <w:lang w:val="en-US" w:eastAsia="zh-CN"/>
        </w:rPr>
      </w:pPr>
      <w:r>
        <w:rPr>
          <w:rFonts w:hint="eastAsia"/>
          <w:lang w:val="en-US" w:eastAsia="zh-CN"/>
        </w:rPr>
        <w:t xml:space="preserve">In </w:t>
      </w:r>
      <w:r>
        <w:rPr>
          <w:lang w:val="en-US" w:eastAsia="zh-CN"/>
        </w:rPr>
        <w:t xml:space="preserve">existing channel model, some basic assumptions on the channel structure are inherent from the WINNER II channel model, e.g., the envelop of the power delay profile, the distribution of the PAS, which have impacts on the procedure for channel realizations in TR </w:t>
      </w:r>
      <w:r>
        <w:rPr>
          <w:rFonts w:hint="eastAsia"/>
          <w:lang w:val="en-US" w:eastAsia="zh-CN"/>
        </w:rPr>
        <w:t>38.901</w:t>
      </w:r>
      <w:r>
        <w:rPr>
          <w:lang w:val="en-US" w:eastAsia="zh-CN"/>
        </w:rPr>
        <w:t xml:space="preserve">. Additionally, the concept of the cluster with fixed number </w:t>
      </w:r>
      <w:r>
        <w:rPr>
          <w:rFonts w:hint="eastAsia"/>
          <w:lang w:val="en-US" w:eastAsia="zh-CN"/>
        </w:rPr>
        <w:t xml:space="preserve">of </w:t>
      </w:r>
      <w:r>
        <w:rPr>
          <w:lang w:val="en-US" w:eastAsia="zh-CN"/>
        </w:rPr>
        <w:t>ray</w:t>
      </w:r>
      <w:r>
        <w:rPr>
          <w:rFonts w:hint="eastAsia"/>
          <w:lang w:val="en-US" w:eastAsia="zh-CN"/>
        </w:rPr>
        <w:t>s</w:t>
      </w:r>
      <w:r>
        <w:rPr>
          <w:lang w:val="en-US" w:eastAsia="zh-CN"/>
        </w:rPr>
        <w:t xml:space="preserve"> within one cluster (i.e., 20) is also introduced to emulate the power spectrum in each domain (e.g., delay, angular)</w:t>
      </w:r>
      <w:r>
        <w:rPr>
          <w:rFonts w:hint="eastAsia"/>
          <w:lang w:val="en-US" w:eastAsia="zh-CN"/>
        </w:rPr>
        <w:t>,</w:t>
      </w:r>
      <w:r>
        <w:rPr>
          <w:lang w:val="en-US" w:eastAsia="zh-CN"/>
        </w:rPr>
        <w:t xml:space="preserve"> e.g., t</w:t>
      </w:r>
      <w:r>
        <w:rPr>
          <w:rFonts w:hint="eastAsia"/>
          <w:lang w:val="en-US" w:eastAsia="zh-CN"/>
        </w:rPr>
        <w:t xml:space="preserve">he delay and power for different clusters are randomly generated from a distribution, and each ray within a cluster has equal power. The angular characteristic, e.g. AOA, AOD, ZOA, is different for each ray within a cluster, so that the composite of amplitude and phase for the rays could well reflect the propagation characteristic of the cluster, thus multiple clusters could reflect the multi-path characteristics. </w:t>
      </w:r>
    </w:p>
    <w:p w14:paraId="55D90B6F" w14:textId="77777777" w:rsidR="009B2936" w:rsidRDefault="00F10DE4">
      <w:pPr>
        <w:rPr>
          <w:lang w:val="en-US" w:eastAsia="zh-CN"/>
        </w:rPr>
      </w:pPr>
      <w:r>
        <w:rPr>
          <w:rFonts w:hint="eastAsia"/>
          <w:lang w:val="en-US" w:eastAsia="zh-CN"/>
        </w:rPr>
        <w:t>The relationship between power and angular spacing is crucial in maintaining the proper PAS characteristics, which describes how power is distributed across different angles of arrival (or departure) in a multipath propagation environment. A common assumption in many models, including TR 38.901, is that the PAS of a cluster can often be approximated by a Laplace distribution, which is characterized by a central angle and a spread parameter. In the Method of Equal Area (MEA) used in TR 38.901, rays within a cluster are assigned equal power, but their angular spacing is adjusted to approximate the desired PAS (e.g., Laplace). This ensures that the integral of power over the angular domain matches the PAS distribution. If rays are now assigned unequal powers, the distribution of power is no longer uniform across angles. In this case, simply keeping the original angular spacing (derived from the MEA with equal power rays) can no longer accurately approximate the desired PAS. Therefore, if unequal power is assigned to the rays in a cluster, adjustments to the angular spacing is also needed to maintain proper PAS characteristics.</w:t>
      </w:r>
    </w:p>
    <w:p w14:paraId="02989099" w14:textId="77777777" w:rsidR="009B2936" w:rsidRDefault="00F10DE4">
      <w:pPr>
        <w:rPr>
          <w:i/>
          <w:iCs/>
          <w:lang w:val="en-US" w:eastAsia="zh-CN"/>
        </w:rPr>
      </w:pPr>
      <w:r>
        <w:rPr>
          <w:rFonts w:hint="eastAsia"/>
          <w:b/>
          <w:bCs/>
          <w:i/>
          <w:iCs/>
          <w:lang w:val="en-US" w:eastAsia="zh-CN"/>
        </w:rPr>
        <w:t>Observation 7:</w:t>
      </w:r>
      <w:r>
        <w:rPr>
          <w:rFonts w:hint="eastAsia"/>
          <w:i/>
          <w:iCs/>
          <w:lang w:val="en-US" w:eastAsia="zh-CN"/>
        </w:rPr>
        <w:t xml:space="preserve"> If unequal power is assigned to the rays in a cluster, the angular spacing also has to be adjusted to maintain proper PAS characteristics.</w:t>
      </w:r>
    </w:p>
    <w:p w14:paraId="31EFE6F2" w14:textId="09A977CE" w:rsidR="009B2936" w:rsidRDefault="00F10DE4">
      <w:pPr>
        <w:rPr>
          <w:lang w:val="en-US" w:eastAsia="zh-CN"/>
        </w:rPr>
      </w:pPr>
      <w:r>
        <w:rPr>
          <w:rFonts w:hint="eastAsia"/>
          <w:lang w:val="en-US" w:eastAsia="zh-CN"/>
        </w:rPr>
        <w:t>Moreover, it should be noticed that the rays in TR 38.901 are designed to be general and applicable across a wide range of frequencies and environments. The powers</w:t>
      </w:r>
      <w:r>
        <w:t xml:space="preserve"> and angles</w:t>
      </w:r>
      <w:r>
        <w:rPr>
          <w:rFonts w:hint="eastAsia"/>
          <w:lang w:val="en-US" w:eastAsia="zh-CN"/>
        </w:rPr>
        <w:t xml:space="preserve"> of rays within a cluster are used together to approximate the </w:t>
      </w:r>
      <w:r>
        <w:rPr>
          <w:rFonts w:hint="eastAsia"/>
        </w:rPr>
        <w:t xml:space="preserve">power angular spectrum </w:t>
      </w:r>
      <w:r>
        <w:rPr>
          <w:rFonts w:hint="eastAsia"/>
          <w:lang w:val="en-US" w:eastAsia="zh-CN"/>
        </w:rPr>
        <w:t>with</w:t>
      </w:r>
      <w:r>
        <w:rPr>
          <w:rFonts w:hint="eastAsia"/>
        </w:rPr>
        <w:t xml:space="preserve"> Laplace distribution</w:t>
      </w:r>
      <w:r>
        <w:rPr>
          <w:rFonts w:hint="eastAsia"/>
          <w:lang w:val="en-US" w:eastAsia="zh-CN"/>
        </w:rPr>
        <w:t xml:space="preserve"> using the method of equal </w:t>
      </w:r>
      <w:r>
        <w:rPr>
          <w:lang w:val="en-US" w:eastAsia="zh-CN"/>
        </w:rPr>
        <w:t>area (</w:t>
      </w:r>
      <w:r>
        <w:rPr>
          <w:rFonts w:hint="eastAsia"/>
          <w:lang w:val="en-US" w:eastAsia="zh-CN"/>
        </w:rPr>
        <w:t xml:space="preserve">MEA), i.e. each ray has unequal distance of angle and equal power as shown in the right of Figure 9. The MEA method works well in a variety of scenarios, including those with no clear dominant angle. The ray angle offsets defined in Table 7.5-3 of TR 38.901 are considered in the X axis of the figure, then the power angular spectrum of a cluster following Laplace distribution </w:t>
      </w:r>
      <m:oMath>
        <m:r>
          <m:rPr>
            <m:sty m:val="p"/>
          </m:rPr>
          <w:rPr>
            <w:rFonts w:ascii="Cambria Math" w:hAnsi="Cambria Math"/>
            <w:lang w:val="en-US" w:eastAsia="zh-CN"/>
          </w:rPr>
          <m:t>y=</m:t>
        </m:r>
        <m:f>
          <m:fPr>
            <m:ctrlPr>
              <w:rPr>
                <w:rFonts w:ascii="Cambria Math" w:hAnsi="Cambria Math"/>
                <w:lang w:val="en-US" w:eastAsia="zh-CN"/>
              </w:rPr>
            </m:ctrlPr>
          </m:fPr>
          <m:num>
            <m:r>
              <m:rPr>
                <m:sty m:val="p"/>
              </m:rPr>
              <w:rPr>
                <w:rFonts w:ascii="Cambria Math" w:hAnsi="Cambria Math"/>
                <w:lang w:val="en-US" w:eastAsia="zh-CN"/>
              </w:rPr>
              <m:t>1</m:t>
            </m:r>
          </m:num>
          <m:den>
            <m:r>
              <m:rPr>
                <m:sty m:val="p"/>
              </m:rPr>
              <w:rPr>
                <w:rFonts w:ascii="Cambria Math" w:hAnsi="Cambria Math"/>
                <w:lang w:val="en-US" w:eastAsia="zh-CN"/>
              </w:rPr>
              <m:t>2*0.77</m:t>
            </m:r>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e</m:t>
            </m:r>
          </m:e>
          <m:sup>
            <m:r>
              <m:rPr>
                <m:sty m:val="p"/>
              </m:rPr>
              <w:rPr>
                <w:rFonts w:ascii="Cambria Math" w:hAnsi="Cambria Math"/>
                <w:lang w:val="en-US" w:eastAsia="zh-CN"/>
              </w:rPr>
              <m:t>(-|x|/0.77)</m:t>
            </m:r>
          </m:sup>
        </m:sSup>
      </m:oMath>
      <w:r>
        <w:rPr>
          <w:rFonts w:hAnsi="Cambria Math" w:hint="eastAsia"/>
          <w:lang w:val="en-US" w:eastAsia="zh-CN"/>
        </w:rPr>
        <w:t xml:space="preserve"> can be achieved as shown in Figure 8.</w:t>
      </w:r>
    </w:p>
    <w:p w14:paraId="26D15395" w14:textId="77777777" w:rsidR="009B2936" w:rsidRDefault="00F10DE4">
      <w:pPr>
        <w:jc w:val="center"/>
      </w:pPr>
      <w:r>
        <w:rPr>
          <w:noProof/>
        </w:rPr>
        <w:lastRenderedPageBreak/>
        <w:drawing>
          <wp:inline distT="0" distB="0" distL="114935" distR="114935" wp14:anchorId="16E73EBA" wp14:editId="405E221D">
            <wp:extent cx="2656840" cy="2018665"/>
            <wp:effectExtent l="0" t="0" r="10160" b="825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25"/>
                    <a:stretch>
                      <a:fillRect/>
                    </a:stretch>
                  </pic:blipFill>
                  <pic:spPr>
                    <a:xfrm>
                      <a:off x="0" y="0"/>
                      <a:ext cx="2656840" cy="2018665"/>
                    </a:xfrm>
                    <a:prstGeom prst="rect">
                      <a:avLst/>
                    </a:prstGeom>
                  </pic:spPr>
                </pic:pic>
              </a:graphicData>
            </a:graphic>
          </wp:inline>
        </w:drawing>
      </w:r>
    </w:p>
    <w:p w14:paraId="47804E00" w14:textId="4565D089" w:rsidR="009B2936" w:rsidRDefault="00F10DE4">
      <w:pPr>
        <w:jc w:val="center"/>
        <w:rPr>
          <w:lang w:val="en-US" w:eastAsia="zh-CN"/>
        </w:rPr>
      </w:pPr>
      <w:r>
        <w:rPr>
          <w:rFonts w:hint="eastAsia"/>
          <w:lang w:val="en-US" w:eastAsia="zh-CN"/>
        </w:rPr>
        <w:t xml:space="preserve">Figure 8. Power </w:t>
      </w:r>
      <w:r>
        <w:rPr>
          <w:lang w:val="en-US" w:eastAsia="zh-CN"/>
        </w:rPr>
        <w:t>Angular</w:t>
      </w:r>
      <w:r>
        <w:rPr>
          <w:rFonts w:hint="eastAsia"/>
          <w:lang w:val="en-US" w:eastAsia="zh-CN"/>
        </w:rPr>
        <w:t xml:space="preserve"> </w:t>
      </w:r>
      <w:r>
        <w:rPr>
          <w:lang w:val="en-US" w:eastAsia="zh-CN"/>
        </w:rPr>
        <w:t>S</w:t>
      </w:r>
      <w:r>
        <w:rPr>
          <w:rFonts w:hint="eastAsia"/>
          <w:lang w:val="en-US" w:eastAsia="zh-CN"/>
        </w:rPr>
        <w:t>pectrum</w:t>
      </w:r>
      <w:r>
        <w:rPr>
          <w:lang w:val="en-US" w:eastAsia="zh-CN"/>
        </w:rPr>
        <w:t xml:space="preserve"> (PAS)</w:t>
      </w:r>
      <w:r>
        <w:rPr>
          <w:rFonts w:hint="eastAsia"/>
          <w:lang w:val="en-US" w:eastAsia="zh-CN"/>
        </w:rPr>
        <w:t xml:space="preserve"> of cluster</w:t>
      </w:r>
    </w:p>
    <w:p w14:paraId="203D2BCC" w14:textId="77777777" w:rsidR="009B2936" w:rsidRDefault="00F10DE4">
      <w:pPr>
        <w:rPr>
          <w:lang w:val="en-US" w:eastAsia="zh-CN"/>
        </w:rPr>
      </w:pPr>
      <w:r>
        <w:rPr>
          <w:rFonts w:hint="eastAsia"/>
          <w:lang w:val="en-US" w:eastAsia="zh-CN"/>
        </w:rPr>
        <w:t xml:space="preserve"> </w:t>
      </w:r>
    </w:p>
    <w:p w14:paraId="65C5E3C2" w14:textId="77777777" w:rsidR="009B2936" w:rsidRDefault="00F10DE4">
      <w:pPr>
        <w:jc w:val="center"/>
      </w:pPr>
      <w:r>
        <w:rPr>
          <w:noProof/>
        </w:rPr>
        <w:drawing>
          <wp:inline distT="0" distB="0" distL="114935" distR="114935" wp14:anchorId="764F8361" wp14:editId="63702010">
            <wp:extent cx="2419350" cy="1838960"/>
            <wp:effectExtent l="0" t="0" r="3810" b="508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26"/>
                    <a:stretch>
                      <a:fillRect/>
                    </a:stretch>
                  </pic:blipFill>
                  <pic:spPr>
                    <a:xfrm>
                      <a:off x="0" y="0"/>
                      <a:ext cx="2419350" cy="1838960"/>
                    </a:xfrm>
                    <a:prstGeom prst="rect">
                      <a:avLst/>
                    </a:prstGeom>
                  </pic:spPr>
                </pic:pic>
              </a:graphicData>
            </a:graphic>
          </wp:inline>
        </w:drawing>
      </w:r>
      <w:r>
        <w:rPr>
          <w:rFonts w:hint="eastAsia"/>
          <w:lang w:val="en-US" w:eastAsia="zh-CN"/>
        </w:rPr>
        <w:t xml:space="preserve">                  </w:t>
      </w:r>
      <w:r>
        <w:rPr>
          <w:noProof/>
        </w:rPr>
        <w:drawing>
          <wp:inline distT="0" distB="0" distL="114935" distR="114935" wp14:anchorId="5F8B0184" wp14:editId="72C620E2">
            <wp:extent cx="2367915" cy="1798320"/>
            <wp:effectExtent l="0" t="0" r="9525" b="0"/>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27"/>
                    <a:stretch>
                      <a:fillRect/>
                    </a:stretch>
                  </pic:blipFill>
                  <pic:spPr>
                    <a:xfrm>
                      <a:off x="0" y="0"/>
                      <a:ext cx="2367915" cy="1798320"/>
                    </a:xfrm>
                    <a:prstGeom prst="rect">
                      <a:avLst/>
                    </a:prstGeom>
                  </pic:spPr>
                </pic:pic>
              </a:graphicData>
            </a:graphic>
          </wp:inline>
        </w:drawing>
      </w:r>
    </w:p>
    <w:p w14:paraId="73BF8195" w14:textId="6DFDE22C" w:rsidR="009B2936" w:rsidRDefault="00F10DE4">
      <w:pPr>
        <w:jc w:val="center"/>
        <w:rPr>
          <w:lang w:val="en-US" w:eastAsia="zh-CN"/>
        </w:rPr>
      </w:pPr>
      <w:r>
        <w:rPr>
          <w:rFonts w:hint="eastAsia"/>
          <w:lang w:val="en-US" w:eastAsia="zh-CN"/>
        </w:rPr>
        <w:t>Figure 9. Modeling method of MED (left) and MEA (right) for rays in a cluster</w:t>
      </w:r>
    </w:p>
    <w:p w14:paraId="14DB37DA" w14:textId="3FDA99FC" w:rsidR="009B2936" w:rsidRDefault="00F10DE4">
      <w:pPr>
        <w:rPr>
          <w:lang w:val="en-US" w:eastAsia="zh-CN"/>
        </w:rPr>
      </w:pPr>
      <w:r>
        <w:rPr>
          <w:rFonts w:hint="eastAsia"/>
          <w:lang w:val="en-US" w:eastAsia="zh-CN"/>
        </w:rPr>
        <w:t>If unequal powers are considered for the rays, it</w:t>
      </w:r>
      <w:r>
        <w:rPr>
          <w:lang w:val="en-US" w:eastAsia="zh-CN"/>
        </w:rPr>
        <w:t>’</w:t>
      </w:r>
      <w:r>
        <w:rPr>
          <w:rFonts w:hint="eastAsia"/>
          <w:lang w:val="en-US" w:eastAsia="zh-CN"/>
        </w:rPr>
        <w:t xml:space="preserve">s actually another method of approximation, i.e.  the method of equal distance (MED) as shown in the left of Figure 9, each ray has equal angular space and unequal power, which has already been discussed </w:t>
      </w:r>
      <w:r>
        <w:rPr>
          <w:lang w:val="en-US" w:eastAsia="zh-CN"/>
        </w:rPr>
        <w:t xml:space="preserve">in the academic paper but </w:t>
      </w:r>
      <w:r>
        <w:rPr>
          <w:rFonts w:hint="eastAsia"/>
          <w:lang w:val="en-US" w:eastAsia="zh-CN"/>
        </w:rPr>
        <w:t xml:space="preserve">not adopted by </w:t>
      </w:r>
      <w:r>
        <w:rPr>
          <w:lang w:val="en-US" w:eastAsia="zh-CN"/>
        </w:rPr>
        <w:t>3GPP channel model</w:t>
      </w:r>
      <w:r>
        <w:rPr>
          <w:rFonts w:hint="eastAsia"/>
          <w:lang w:val="en-US" w:eastAsia="zh-CN"/>
        </w:rPr>
        <w:t>.</w:t>
      </w:r>
    </w:p>
    <w:p w14:paraId="38FA7073" w14:textId="77777777" w:rsidR="009B2936" w:rsidRDefault="00F10DE4">
      <w:pPr>
        <w:rPr>
          <w:rFonts w:hAnsi="Cambria Math"/>
          <w:lang w:val="en-US" w:eastAsia="zh-CN"/>
        </w:rPr>
      </w:pPr>
      <w:r>
        <w:rPr>
          <w:rFonts w:hint="eastAsia"/>
          <w:lang w:val="en-US" w:eastAsia="zh-CN"/>
        </w:rPr>
        <w:t xml:space="preserve">According to the above 2 methods, the same power angular spectrum of a cluster following Laplace distribution </w:t>
      </w:r>
      <m:oMath>
        <m:r>
          <m:rPr>
            <m:sty m:val="p"/>
          </m:rPr>
          <w:rPr>
            <w:rFonts w:ascii="Cambria Math" w:hAnsi="Cambria Math"/>
            <w:lang w:val="en-US" w:eastAsia="zh-CN"/>
          </w:rPr>
          <m:t>y=</m:t>
        </m:r>
        <m:f>
          <m:fPr>
            <m:ctrlPr>
              <w:rPr>
                <w:rFonts w:ascii="Cambria Math" w:hAnsi="Cambria Math"/>
                <w:lang w:val="en-US" w:eastAsia="zh-CN"/>
              </w:rPr>
            </m:ctrlPr>
          </m:fPr>
          <m:num>
            <m:r>
              <m:rPr>
                <m:sty m:val="p"/>
              </m:rPr>
              <w:rPr>
                <w:rFonts w:ascii="Cambria Math" w:hAnsi="Cambria Math"/>
                <w:lang w:val="en-US" w:eastAsia="zh-CN"/>
              </w:rPr>
              <m:t>1</m:t>
            </m:r>
          </m:num>
          <m:den>
            <m:r>
              <m:rPr>
                <m:sty m:val="p"/>
              </m:rPr>
              <w:rPr>
                <w:rFonts w:ascii="Cambria Math" w:hAnsi="Cambria Math"/>
                <w:lang w:val="en-US" w:eastAsia="zh-CN"/>
              </w:rPr>
              <m:t>2*0.77</m:t>
            </m:r>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e</m:t>
            </m:r>
          </m:e>
          <m:sup>
            <m:r>
              <m:rPr>
                <m:sty m:val="p"/>
              </m:rPr>
              <w:rPr>
                <w:rFonts w:ascii="Cambria Math" w:hAnsi="Cambria Math"/>
                <w:lang w:val="en-US" w:eastAsia="zh-CN"/>
              </w:rPr>
              <m:t>(-|x|/0.77)</m:t>
            </m:r>
          </m:sup>
        </m:sSup>
      </m:oMath>
      <w:r>
        <w:rPr>
          <w:rFonts w:hAnsi="Cambria Math" w:hint="eastAsia"/>
          <w:lang w:val="en-US" w:eastAsia="zh-CN"/>
        </w:rPr>
        <w:t xml:space="preserve"> can be achieved, i.e. unequal power rays with equal angle offset (MED) is equivalent to equal power rays with unequal angle offset (MEA).</w:t>
      </w:r>
    </w:p>
    <w:p w14:paraId="79A581FD" w14:textId="405236E2" w:rsidR="009B2936" w:rsidRDefault="00F10DE4">
      <w:pPr>
        <w:rPr>
          <w:rFonts w:hAnsi="Cambria Math"/>
          <w:i/>
          <w:iCs/>
          <w:lang w:val="en-US" w:eastAsia="zh-CN"/>
        </w:rPr>
      </w:pPr>
      <w:r>
        <w:rPr>
          <w:rFonts w:hAnsi="Cambria Math" w:hint="eastAsia"/>
          <w:b/>
          <w:bCs/>
          <w:i/>
          <w:iCs/>
          <w:lang w:val="en-US" w:eastAsia="zh-CN"/>
        </w:rPr>
        <w:t>Observation 8:</w:t>
      </w:r>
      <w:r>
        <w:rPr>
          <w:rFonts w:hAnsi="Cambria Math" w:hint="eastAsia"/>
          <w:i/>
          <w:iCs/>
          <w:lang w:val="en-US" w:eastAsia="zh-CN"/>
        </w:rPr>
        <w:t xml:space="preserve"> To model the Laplace distribution of PAS characteristic of a cluster, unequal power rays with equal angle offset (MED) is equivalent to equal power rays with unequal angle offset (MEA).</w:t>
      </w:r>
    </w:p>
    <w:p w14:paraId="5D78BF78" w14:textId="0947C0AA" w:rsidR="009B2936" w:rsidRDefault="00F10DE4">
      <w:pPr>
        <w:rPr>
          <w:rFonts w:hAnsi="Cambria Math"/>
          <w:lang w:val="en-US" w:eastAsia="zh-CN"/>
        </w:rPr>
      </w:pPr>
      <w:r>
        <w:rPr>
          <w:rFonts w:hAnsi="Cambria Math"/>
          <w:lang w:val="en-US" w:eastAsia="zh-CN"/>
        </w:rPr>
        <w:t>I</w:t>
      </w:r>
      <w:r>
        <w:rPr>
          <w:rFonts w:hAnsi="Cambria Math" w:hint="eastAsia"/>
          <w:lang w:val="en-US" w:eastAsia="zh-CN"/>
        </w:rPr>
        <w:t>f</w:t>
      </w:r>
      <w:r>
        <w:rPr>
          <w:rFonts w:hAnsi="Cambria Math"/>
          <w:lang w:val="en-US" w:eastAsia="zh-CN"/>
        </w:rPr>
        <w:t xml:space="preserve"> eventually, the </w:t>
      </w:r>
      <w:r>
        <w:rPr>
          <w:rFonts w:hAnsi="Cambria Math" w:hint="eastAsia"/>
          <w:lang w:val="en-US" w:eastAsia="zh-CN"/>
        </w:rPr>
        <w:t xml:space="preserve">unequal power is </w:t>
      </w:r>
      <w:r>
        <w:rPr>
          <w:rFonts w:hAnsi="Cambria Math"/>
          <w:lang w:val="en-US" w:eastAsia="zh-CN"/>
        </w:rPr>
        <w:t>supported for each ray</w:t>
      </w:r>
      <w:r>
        <w:rPr>
          <w:rFonts w:hAnsi="Cambria Math" w:hint="eastAsia"/>
          <w:lang w:val="en-US" w:eastAsia="zh-CN"/>
        </w:rPr>
        <w:t xml:space="preserve"> in a cluster, the potential spec changes in Annex A-2 can be an example for adjustment on power and angle offset to main proper PAS characteristics of a cluster.</w:t>
      </w:r>
    </w:p>
    <w:p w14:paraId="1440FAAB" w14:textId="77777777" w:rsidR="009B2936" w:rsidRDefault="00F10DE4">
      <w:pPr>
        <w:pStyle w:val="2"/>
        <w:spacing w:after="240"/>
        <w:rPr>
          <w:lang w:val="en-US" w:eastAsia="zh-CN"/>
        </w:rPr>
      </w:pPr>
      <w:r>
        <w:rPr>
          <w:rFonts w:hint="eastAsia"/>
          <w:lang w:val="en-US" w:eastAsia="zh-CN"/>
        </w:rPr>
        <w:t>Number</w:t>
      </w:r>
      <w:r>
        <w:rPr>
          <w:lang w:val="en-US" w:eastAsia="zh-CN"/>
        </w:rPr>
        <w:t xml:space="preserve"> of cluster</w:t>
      </w:r>
      <w:r>
        <w:rPr>
          <w:rFonts w:hint="eastAsia"/>
          <w:lang w:val="en-US" w:eastAsia="zh-CN"/>
        </w:rPr>
        <w:t>s</w:t>
      </w:r>
    </w:p>
    <w:p w14:paraId="1BDD3C61" w14:textId="77777777" w:rsidR="009B2936" w:rsidRDefault="00F10DE4">
      <w:pPr>
        <w:rPr>
          <w:lang w:val="en-US" w:eastAsia="zh-CN"/>
        </w:rPr>
      </w:pPr>
      <w:r>
        <w:rPr>
          <w:rFonts w:hint="eastAsia"/>
          <w:lang w:val="en-US" w:eastAsia="zh-CN"/>
        </w:rPr>
        <w:t xml:space="preserve">In RAN1#117 and RAN1#118, some companies observed </w:t>
      </w:r>
      <w:r>
        <w:rPr>
          <w:lang w:val="en-US" w:eastAsia="zh-CN"/>
        </w:rPr>
        <w:t>a smaller</w:t>
      </w:r>
      <w:r>
        <w:rPr>
          <w:rFonts w:hint="eastAsia"/>
          <w:lang w:val="en-US" w:eastAsia="zh-CN"/>
        </w:rPr>
        <w:t xml:space="preserve"> number of paths in the measurement results. In RAN1#118, the following observation/conclusion is made to capture initial observation from companies</w:t>
      </w:r>
      <w:r>
        <w:rPr>
          <w:lang w:val="en-US" w:eastAsia="zh-CN"/>
        </w:rPr>
        <w:t>’</w:t>
      </w:r>
      <w:r>
        <w:rPr>
          <w:rFonts w:hint="eastAsia"/>
          <w:lang w:val="en-US" w:eastAsia="zh-CN"/>
        </w:rPr>
        <w:t xml:space="preserve"> measurement on the cluster number.</w:t>
      </w:r>
    </w:p>
    <w:tbl>
      <w:tblPr>
        <w:tblStyle w:val="afd"/>
        <w:tblW w:w="0" w:type="auto"/>
        <w:tblLook w:val="04A0" w:firstRow="1" w:lastRow="0" w:firstColumn="1" w:lastColumn="0" w:noHBand="0" w:noVBand="1"/>
      </w:tblPr>
      <w:tblGrid>
        <w:gridCol w:w="9629"/>
      </w:tblGrid>
      <w:tr w:rsidR="009B2936" w14:paraId="42A91FA7" w14:textId="77777777">
        <w:tc>
          <w:tcPr>
            <w:tcW w:w="9855" w:type="dxa"/>
          </w:tcPr>
          <w:p w14:paraId="116208F1" w14:textId="77777777" w:rsidR="009B2936" w:rsidRDefault="00F10DE4">
            <w:pPr>
              <w:pStyle w:val="ab"/>
              <w:suppressAutoHyphens/>
              <w:spacing w:after="0"/>
              <w:rPr>
                <w:rFonts w:ascii="Times New Roman" w:eastAsia="等线" w:hAnsi="Times New Roman"/>
                <w:color w:val="auto"/>
                <w:lang w:eastAsia="ko-KR"/>
              </w:rPr>
            </w:pPr>
            <w:r>
              <w:rPr>
                <w:rFonts w:ascii="Times New Roman" w:eastAsia="等线" w:hAnsi="Times New Roman" w:hint="eastAsia"/>
                <w:color w:val="auto"/>
              </w:rPr>
              <w:t>Ob</w:t>
            </w:r>
            <w:r>
              <w:rPr>
                <w:rFonts w:ascii="Times New Roman" w:eastAsia="等线" w:hAnsi="Times New Roman" w:hint="eastAsia"/>
                <w:color w:val="auto"/>
                <w:lang w:eastAsia="ko-KR"/>
              </w:rPr>
              <w:t>servation</w:t>
            </w:r>
          </w:p>
          <w:p w14:paraId="78FDC5C3" w14:textId="77777777" w:rsidR="009B2936" w:rsidRDefault="00F10DE4">
            <w:pPr>
              <w:pStyle w:val="ab"/>
              <w:numPr>
                <w:ilvl w:val="0"/>
                <w:numId w:val="20"/>
              </w:numPr>
              <w:suppressAutoHyphens/>
              <w:spacing w:after="0"/>
              <w:rPr>
                <w:rFonts w:ascii="Times New Roman" w:eastAsia="等线" w:hAnsi="Times New Roman"/>
                <w:color w:val="auto"/>
                <w:lang w:eastAsia="ko-KR"/>
              </w:rPr>
            </w:pPr>
            <w:r>
              <w:rPr>
                <w:rFonts w:ascii="Times New Roman" w:eastAsia="等线" w:hAnsi="Times New Roman"/>
                <w:color w:val="auto"/>
                <w:lang w:eastAsia="ko-KR"/>
              </w:rPr>
              <w:t>Preliminary study shows some updates may be needed for number of cluster and/or the threshold for removing lower powered clusters in the channel model for at least following scenarios:</w:t>
            </w:r>
          </w:p>
          <w:p w14:paraId="3A98BD3B" w14:textId="77777777" w:rsidR="009B2936" w:rsidRDefault="00F10DE4">
            <w:pPr>
              <w:pStyle w:val="ab"/>
              <w:numPr>
                <w:ilvl w:val="1"/>
                <w:numId w:val="20"/>
              </w:numPr>
              <w:suppressAutoHyphens/>
              <w:spacing w:after="0"/>
              <w:rPr>
                <w:rFonts w:ascii="Times New Roman" w:eastAsia="等线" w:hAnsi="Times New Roman"/>
                <w:color w:val="auto"/>
                <w:lang w:val="fr-FR" w:eastAsia="ko-KR"/>
              </w:rPr>
            </w:pPr>
            <w:r>
              <w:rPr>
                <w:rFonts w:ascii="Times New Roman" w:eastAsia="等线" w:hAnsi="Times New Roman"/>
                <w:color w:val="auto"/>
                <w:lang w:val="fr-FR" w:eastAsia="ko-KR"/>
              </w:rPr>
              <w:t>InH LOS/NLOS, UMi LOS/NLOS, UMa LOS/NLOS</w:t>
            </w:r>
          </w:p>
          <w:p w14:paraId="10A04FC9" w14:textId="77777777" w:rsidR="009B2936" w:rsidRDefault="00F10DE4">
            <w:pPr>
              <w:pStyle w:val="aff5"/>
              <w:numPr>
                <w:ilvl w:val="0"/>
                <w:numId w:val="20"/>
              </w:numPr>
              <w:suppressAutoHyphens/>
              <w:overflowPunct w:val="0"/>
            </w:pPr>
            <w:r>
              <w:t>Note that these are initial observations from RAN1 #118 and does not represent conclusive observations for the SI. RAN1 study and validation is expected to continue, including frequency continuity aspects.</w:t>
            </w:r>
          </w:p>
          <w:p w14:paraId="71219334" w14:textId="77777777" w:rsidR="009B2936" w:rsidRDefault="00F10DE4">
            <w:pPr>
              <w:pStyle w:val="ab"/>
              <w:suppressAutoHyphens/>
              <w:spacing w:after="0"/>
              <w:rPr>
                <w:rFonts w:ascii="Times New Roman" w:eastAsia="等线" w:hAnsi="Times New Roman"/>
                <w:color w:val="auto"/>
                <w:lang w:eastAsia="ko-KR"/>
              </w:rPr>
            </w:pPr>
            <w:r>
              <w:rPr>
                <w:rFonts w:ascii="Times New Roman" w:eastAsia="等线" w:hAnsi="Times New Roman" w:hint="eastAsia"/>
                <w:color w:val="auto"/>
              </w:rPr>
              <w:t>Conclusion</w:t>
            </w:r>
          </w:p>
          <w:p w14:paraId="30193325" w14:textId="77777777" w:rsidR="009B2936" w:rsidRDefault="00F10DE4">
            <w:pPr>
              <w:pStyle w:val="ab"/>
              <w:numPr>
                <w:ilvl w:val="0"/>
                <w:numId w:val="20"/>
              </w:numPr>
              <w:suppressAutoHyphens/>
              <w:spacing w:after="0"/>
              <w:rPr>
                <w:rFonts w:ascii="Times New Roman" w:eastAsia="等线" w:hAnsi="Times New Roman"/>
                <w:strike/>
                <w:color w:val="auto"/>
                <w:lang w:eastAsia="ko-KR"/>
              </w:rPr>
            </w:pPr>
            <w:r>
              <w:rPr>
                <w:rFonts w:ascii="Times New Roman" w:eastAsia="等线" w:hAnsi="Times New Roman" w:hint="eastAsia"/>
                <w:color w:val="auto"/>
                <w:lang w:eastAsia="ko-KR"/>
              </w:rPr>
              <w:lastRenderedPageBreak/>
              <w:t xml:space="preserve">Continue study </w:t>
            </w:r>
            <w:r>
              <w:rPr>
                <w:rFonts w:ascii="Times New Roman" w:eastAsia="等线" w:hAnsi="Times New Roman"/>
                <w:color w:val="auto"/>
                <w:lang w:eastAsia="ko-KR"/>
              </w:rPr>
              <w:t>on handling of number of clusters</w:t>
            </w:r>
            <w:r>
              <w:rPr>
                <w:rFonts w:ascii="Times New Roman" w:eastAsia="等线" w:hAnsi="Times New Roman" w:hint="eastAsia"/>
                <w:color w:val="auto"/>
                <w:lang w:eastAsia="ko-KR"/>
              </w:rPr>
              <w:t xml:space="preserve"> for</w:t>
            </w:r>
            <w:r>
              <w:rPr>
                <w:rFonts w:ascii="Times New Roman" w:eastAsia="等线" w:hAnsi="Times New Roman"/>
                <w:color w:val="auto"/>
                <w:lang w:eastAsia="ko-KR"/>
              </w:rPr>
              <w:t xml:space="preserve"> applicable scenarios.</w:t>
            </w:r>
          </w:p>
          <w:p w14:paraId="51CBD2A7" w14:textId="77777777" w:rsidR="009B2936" w:rsidRDefault="00F10DE4">
            <w:pPr>
              <w:pStyle w:val="ab"/>
              <w:numPr>
                <w:ilvl w:val="0"/>
                <w:numId w:val="20"/>
              </w:numPr>
              <w:suppressAutoHyphens/>
              <w:spacing w:after="0"/>
              <w:rPr>
                <w:rFonts w:ascii="Times New Roman" w:eastAsia="等线" w:hAnsi="Times New Roman"/>
                <w:color w:val="auto"/>
                <w:lang w:eastAsia="ko-KR"/>
              </w:rPr>
            </w:pPr>
            <w:r>
              <w:rPr>
                <w:rFonts w:ascii="Times New Roman" w:eastAsia="等线" w:hAnsi="Times New Roman"/>
                <w:color w:val="auto"/>
                <w:lang w:eastAsia="ko-KR"/>
              </w:rPr>
              <w:t xml:space="preserve">The following are preliminary </w:t>
            </w:r>
            <w:r>
              <w:rPr>
                <w:rFonts w:ascii="Times New Roman" w:eastAsia="等线" w:hAnsi="Times New Roman" w:hint="eastAsia"/>
                <w:color w:val="auto"/>
              </w:rPr>
              <w:t>examples</w:t>
            </w:r>
            <w:r>
              <w:rPr>
                <w:rFonts w:ascii="Times New Roman" w:eastAsia="等线" w:hAnsi="Times New Roman"/>
                <w:color w:val="auto"/>
                <w:lang w:eastAsia="ko-KR"/>
              </w:rPr>
              <w:t xml:space="preserve"> for identified scenarios:</w:t>
            </w:r>
          </w:p>
          <w:p w14:paraId="135D4410" w14:textId="77777777" w:rsidR="009B2936" w:rsidRDefault="00F10DE4">
            <w:pPr>
              <w:pStyle w:val="ab"/>
              <w:numPr>
                <w:ilvl w:val="1"/>
                <w:numId w:val="20"/>
              </w:numPr>
              <w:suppressAutoHyphens/>
              <w:spacing w:after="0"/>
              <w:rPr>
                <w:rFonts w:ascii="Times New Roman" w:eastAsia="等线" w:hAnsi="Times New Roman"/>
                <w:color w:val="auto"/>
                <w:lang w:eastAsia="ko-KR"/>
              </w:rPr>
            </w:pPr>
            <w:r>
              <w:rPr>
                <w:rFonts w:ascii="Times New Roman" w:eastAsia="等线" w:hAnsi="Times New Roman"/>
                <w:color w:val="auto"/>
                <w:lang w:eastAsia="ko-KR"/>
              </w:rPr>
              <w:t xml:space="preserve">InH LOS/NLOS number of clusters </w:t>
            </w:r>
          </w:p>
          <w:p w14:paraId="7C08C2CC" w14:textId="77777777" w:rsidR="009B2936" w:rsidRDefault="00F10DE4">
            <w:pPr>
              <w:pStyle w:val="ab"/>
              <w:numPr>
                <w:ilvl w:val="2"/>
                <w:numId w:val="20"/>
              </w:numPr>
              <w:suppressAutoHyphens/>
              <w:spacing w:after="0"/>
              <w:rPr>
                <w:rFonts w:ascii="Times New Roman" w:eastAsia="等线" w:hAnsi="Times New Roman"/>
                <w:color w:val="auto"/>
                <w:lang w:eastAsia="ko-KR"/>
              </w:rPr>
            </w:pPr>
            <w:r>
              <w:rPr>
                <w:rFonts w:ascii="Times New Roman" w:eastAsia="等线" w:hAnsi="Times New Roman"/>
                <w:color w:val="auto"/>
                <w:lang w:eastAsia="ko-KR"/>
              </w:rPr>
              <w:t xml:space="preserve">LOS @ 10 GHz, 500 MHz measurement BW: 15 </w:t>
            </w:r>
            <w:r>
              <w:rPr>
                <w:rFonts w:ascii="Cambria Math" w:eastAsia="等线" w:hAnsi="Cambria Math" w:cs="Cambria Math"/>
                <w:color w:val="auto"/>
                <w:lang w:eastAsia="ko-KR"/>
              </w:rPr>
              <w:t>⇒</w:t>
            </w:r>
            <w:r>
              <w:rPr>
                <w:rFonts w:ascii="Times New Roman" w:eastAsia="等线" w:hAnsi="Times New Roman"/>
                <w:color w:val="auto"/>
                <w:lang w:eastAsia="ko-KR"/>
              </w:rPr>
              <w:t xml:space="preserve"> 10</w:t>
            </w:r>
          </w:p>
          <w:p w14:paraId="7725F3A8" w14:textId="77777777" w:rsidR="009B2936" w:rsidRDefault="00F10DE4">
            <w:pPr>
              <w:pStyle w:val="ab"/>
              <w:numPr>
                <w:ilvl w:val="2"/>
                <w:numId w:val="20"/>
              </w:numPr>
              <w:suppressAutoHyphens/>
              <w:spacing w:after="0"/>
              <w:rPr>
                <w:rFonts w:ascii="Times New Roman" w:eastAsia="等线" w:hAnsi="Times New Roman"/>
                <w:color w:val="auto"/>
                <w:lang w:eastAsia="ko-KR"/>
              </w:rPr>
            </w:pPr>
            <w:r>
              <w:rPr>
                <w:rFonts w:ascii="Times New Roman" w:eastAsia="等线" w:hAnsi="Times New Roman"/>
                <w:color w:val="auto"/>
                <w:lang w:eastAsia="ko-KR"/>
              </w:rPr>
              <w:t xml:space="preserve">LOS @ 10.1 GHz, 500 MHz measurement BW: 15 </w:t>
            </w:r>
            <w:r>
              <w:rPr>
                <w:rFonts w:ascii="Cambria Math" w:eastAsia="等线" w:hAnsi="Cambria Math" w:cs="Cambria Math"/>
                <w:color w:val="auto"/>
                <w:lang w:eastAsia="ko-KR"/>
              </w:rPr>
              <w:t>⇒</w:t>
            </w:r>
            <w:r>
              <w:rPr>
                <w:rFonts w:ascii="Times New Roman" w:eastAsia="等线" w:hAnsi="Times New Roman"/>
                <w:color w:val="auto"/>
                <w:lang w:eastAsia="ko-KR"/>
              </w:rPr>
              <w:t xml:space="preserve"> 6</w:t>
            </w:r>
          </w:p>
          <w:p w14:paraId="06017570" w14:textId="77777777" w:rsidR="009B2936" w:rsidRDefault="00F10DE4">
            <w:pPr>
              <w:pStyle w:val="ab"/>
              <w:numPr>
                <w:ilvl w:val="2"/>
                <w:numId w:val="20"/>
              </w:numPr>
              <w:suppressAutoHyphens/>
              <w:spacing w:after="0"/>
              <w:rPr>
                <w:rFonts w:ascii="Times New Roman" w:eastAsia="等线" w:hAnsi="Times New Roman"/>
                <w:color w:val="auto"/>
                <w:lang w:eastAsia="ko-KR"/>
              </w:rPr>
            </w:pPr>
            <w:r>
              <w:rPr>
                <w:rFonts w:ascii="Times New Roman" w:eastAsia="等线" w:hAnsi="Times New Roman"/>
                <w:color w:val="auto"/>
                <w:lang w:eastAsia="ko-KR"/>
              </w:rPr>
              <w:t xml:space="preserve">NLOS @ 10 GHz, 500 MHz measurement BW: 19 </w:t>
            </w:r>
            <w:r>
              <w:rPr>
                <w:rFonts w:ascii="Cambria Math" w:eastAsia="等线" w:hAnsi="Cambria Math" w:cs="Cambria Math"/>
                <w:color w:val="auto"/>
                <w:lang w:eastAsia="ko-KR"/>
              </w:rPr>
              <w:t>⇒</w:t>
            </w:r>
            <w:r>
              <w:rPr>
                <w:rFonts w:ascii="Times New Roman" w:eastAsia="等线" w:hAnsi="Times New Roman"/>
                <w:color w:val="auto"/>
                <w:lang w:eastAsia="ko-KR"/>
              </w:rPr>
              <w:t xml:space="preserve"> 11</w:t>
            </w:r>
          </w:p>
          <w:p w14:paraId="0102F17B" w14:textId="77777777" w:rsidR="009B2936" w:rsidRDefault="00F10DE4">
            <w:pPr>
              <w:pStyle w:val="ab"/>
              <w:numPr>
                <w:ilvl w:val="1"/>
                <w:numId w:val="20"/>
              </w:numPr>
              <w:suppressAutoHyphens/>
              <w:spacing w:after="0"/>
              <w:rPr>
                <w:rFonts w:ascii="Times New Roman" w:eastAsia="等线" w:hAnsi="Times New Roman"/>
                <w:color w:val="auto"/>
                <w:lang w:eastAsia="ko-KR"/>
              </w:rPr>
            </w:pPr>
            <w:r>
              <w:rPr>
                <w:rFonts w:ascii="Times New Roman" w:eastAsia="等线" w:hAnsi="Times New Roman"/>
                <w:color w:val="auto"/>
                <w:lang w:eastAsia="ko-KR"/>
              </w:rPr>
              <w:t>UMi LOS/NLOS number of clusters</w:t>
            </w:r>
          </w:p>
          <w:p w14:paraId="68F69A1A" w14:textId="77777777" w:rsidR="009B2936" w:rsidRDefault="00F10DE4">
            <w:pPr>
              <w:pStyle w:val="ab"/>
              <w:numPr>
                <w:ilvl w:val="2"/>
                <w:numId w:val="20"/>
              </w:numPr>
              <w:suppressAutoHyphens/>
              <w:spacing w:after="0"/>
              <w:rPr>
                <w:rFonts w:ascii="Times New Roman" w:eastAsia="等线" w:hAnsi="Times New Roman"/>
                <w:color w:val="auto"/>
                <w:lang w:eastAsia="ko-KR"/>
              </w:rPr>
            </w:pPr>
            <w:r>
              <w:rPr>
                <w:rFonts w:ascii="Times New Roman" w:eastAsia="等线" w:hAnsi="Times New Roman"/>
                <w:color w:val="auto"/>
                <w:lang w:eastAsia="ko-KR"/>
              </w:rPr>
              <w:t xml:space="preserve">LOS @ 10 GHz, 500 MHz measurement BW: 12 </w:t>
            </w:r>
            <w:r>
              <w:rPr>
                <w:rFonts w:ascii="Cambria Math" w:eastAsia="等线" w:hAnsi="Cambria Math" w:cs="Cambria Math"/>
                <w:color w:val="auto"/>
                <w:lang w:eastAsia="ko-KR"/>
              </w:rPr>
              <w:t>⇒</w:t>
            </w:r>
            <w:r>
              <w:rPr>
                <w:rFonts w:ascii="Times New Roman" w:eastAsia="等线" w:hAnsi="Times New Roman"/>
                <w:color w:val="auto"/>
                <w:lang w:eastAsia="ko-KR"/>
              </w:rPr>
              <w:t xml:space="preserve"> 5</w:t>
            </w:r>
          </w:p>
          <w:p w14:paraId="5782CDE8" w14:textId="77777777" w:rsidR="009B2936" w:rsidRDefault="00F10DE4">
            <w:pPr>
              <w:pStyle w:val="ab"/>
              <w:numPr>
                <w:ilvl w:val="2"/>
                <w:numId w:val="20"/>
              </w:numPr>
              <w:suppressAutoHyphens/>
              <w:spacing w:after="0"/>
              <w:rPr>
                <w:rFonts w:ascii="Times New Roman" w:eastAsia="等线" w:hAnsi="Times New Roman"/>
                <w:color w:val="auto"/>
                <w:lang w:eastAsia="ko-KR"/>
              </w:rPr>
            </w:pPr>
            <w:r>
              <w:rPr>
                <w:rFonts w:ascii="Times New Roman" w:eastAsia="等线" w:hAnsi="Times New Roman"/>
                <w:color w:val="auto"/>
                <w:lang w:eastAsia="ko-KR"/>
              </w:rPr>
              <w:t xml:space="preserve">LOS @ 10.1 GHz, 500 MHz measurement BW: 12 </w:t>
            </w:r>
            <w:r>
              <w:rPr>
                <w:rFonts w:ascii="Cambria Math" w:eastAsia="等线" w:hAnsi="Cambria Math" w:cs="Cambria Math"/>
                <w:color w:val="auto"/>
                <w:lang w:eastAsia="ko-KR"/>
              </w:rPr>
              <w:t>⇒</w:t>
            </w:r>
            <w:r>
              <w:rPr>
                <w:rFonts w:ascii="Times New Roman" w:eastAsia="等线" w:hAnsi="Times New Roman"/>
                <w:color w:val="auto"/>
                <w:lang w:eastAsia="ko-KR"/>
              </w:rPr>
              <w:t xml:space="preserve"> 8</w:t>
            </w:r>
          </w:p>
          <w:p w14:paraId="50222941" w14:textId="77777777" w:rsidR="009B2936" w:rsidRDefault="00F10DE4">
            <w:pPr>
              <w:pStyle w:val="ab"/>
              <w:numPr>
                <w:ilvl w:val="2"/>
                <w:numId w:val="20"/>
              </w:numPr>
              <w:suppressAutoHyphens/>
              <w:spacing w:after="0"/>
              <w:rPr>
                <w:rFonts w:ascii="Times New Roman" w:eastAsia="等线" w:hAnsi="Times New Roman"/>
                <w:color w:val="auto"/>
                <w:lang w:eastAsia="ko-KR"/>
              </w:rPr>
            </w:pPr>
            <w:r>
              <w:rPr>
                <w:rFonts w:ascii="Times New Roman" w:eastAsia="等线" w:hAnsi="Times New Roman"/>
                <w:color w:val="auto"/>
                <w:lang w:eastAsia="ko-KR"/>
              </w:rPr>
              <w:t xml:space="preserve">NLOS @ 10 GHz, 500 MHz measurement BW: 19 </w:t>
            </w:r>
            <w:r>
              <w:rPr>
                <w:rFonts w:ascii="Cambria Math" w:eastAsia="等线" w:hAnsi="Cambria Math" w:cs="Cambria Math"/>
                <w:color w:val="auto"/>
                <w:lang w:eastAsia="ko-KR"/>
              </w:rPr>
              <w:t>⇒</w:t>
            </w:r>
            <w:r>
              <w:rPr>
                <w:rFonts w:ascii="Times New Roman" w:eastAsia="等线" w:hAnsi="Times New Roman"/>
                <w:color w:val="auto"/>
                <w:lang w:eastAsia="ko-KR"/>
              </w:rPr>
              <w:t xml:space="preserve"> 7</w:t>
            </w:r>
          </w:p>
          <w:p w14:paraId="499572A3" w14:textId="77777777" w:rsidR="009B2936" w:rsidRDefault="00F10DE4">
            <w:pPr>
              <w:pStyle w:val="ab"/>
              <w:numPr>
                <w:ilvl w:val="2"/>
                <w:numId w:val="20"/>
              </w:numPr>
              <w:suppressAutoHyphens/>
              <w:spacing w:after="0"/>
              <w:rPr>
                <w:rFonts w:ascii="Times New Roman" w:eastAsia="等线" w:hAnsi="Times New Roman"/>
                <w:color w:val="auto"/>
                <w:lang w:eastAsia="ko-KR"/>
              </w:rPr>
            </w:pPr>
            <w:r>
              <w:rPr>
                <w:rFonts w:ascii="Times New Roman" w:eastAsia="等线" w:hAnsi="Times New Roman"/>
                <w:color w:val="auto"/>
                <w:lang w:eastAsia="ko-KR"/>
              </w:rPr>
              <w:t xml:space="preserve">NLOS @ 10.1 GHz, 500 MHz measurement BW: 19 </w:t>
            </w:r>
            <w:r>
              <w:rPr>
                <w:rFonts w:ascii="Cambria Math" w:eastAsia="等线" w:hAnsi="Cambria Math" w:cs="Cambria Math"/>
                <w:color w:val="auto"/>
                <w:lang w:eastAsia="ko-KR"/>
              </w:rPr>
              <w:t>⇒</w:t>
            </w:r>
            <w:r>
              <w:rPr>
                <w:rFonts w:ascii="Times New Roman" w:eastAsia="等线" w:hAnsi="Times New Roman"/>
                <w:color w:val="auto"/>
                <w:lang w:eastAsia="ko-KR"/>
              </w:rPr>
              <w:t xml:space="preserve"> 10</w:t>
            </w:r>
          </w:p>
          <w:p w14:paraId="055BB0C2" w14:textId="77777777" w:rsidR="009B2936" w:rsidRDefault="00F10DE4">
            <w:pPr>
              <w:pStyle w:val="ab"/>
              <w:numPr>
                <w:ilvl w:val="1"/>
                <w:numId w:val="20"/>
              </w:numPr>
              <w:suppressAutoHyphens/>
              <w:spacing w:after="0"/>
              <w:rPr>
                <w:rFonts w:ascii="Times New Roman" w:eastAsia="等线" w:hAnsi="Times New Roman"/>
                <w:color w:val="auto"/>
                <w:lang w:eastAsia="ko-KR"/>
              </w:rPr>
            </w:pPr>
            <w:r>
              <w:rPr>
                <w:rFonts w:ascii="Times New Roman" w:eastAsia="等线" w:hAnsi="Times New Roman"/>
                <w:color w:val="auto"/>
                <w:lang w:eastAsia="ko-KR"/>
              </w:rPr>
              <w:t>UMa LOS/NLOS number of clusters</w:t>
            </w:r>
          </w:p>
          <w:p w14:paraId="2998B847" w14:textId="77777777" w:rsidR="009B2936" w:rsidRDefault="00F10DE4">
            <w:pPr>
              <w:pStyle w:val="ab"/>
              <w:numPr>
                <w:ilvl w:val="2"/>
                <w:numId w:val="20"/>
              </w:numPr>
              <w:suppressAutoHyphens/>
              <w:spacing w:after="0"/>
              <w:rPr>
                <w:rFonts w:ascii="Times New Roman" w:eastAsia="等线" w:hAnsi="Times New Roman"/>
                <w:color w:val="auto"/>
                <w:lang w:eastAsia="ko-KR"/>
              </w:rPr>
            </w:pPr>
            <w:r>
              <w:rPr>
                <w:rFonts w:ascii="Times New Roman" w:eastAsia="等线" w:hAnsi="Times New Roman"/>
                <w:color w:val="auto"/>
                <w:lang w:eastAsia="ko-KR"/>
              </w:rPr>
              <w:t xml:space="preserve">LOS @ 13 GHz, 400 MHz measurement BW: 12 </w:t>
            </w:r>
            <w:r>
              <w:rPr>
                <w:rFonts w:ascii="Cambria Math" w:eastAsia="等线" w:hAnsi="Cambria Math" w:cs="Cambria Math"/>
                <w:color w:val="auto"/>
                <w:lang w:eastAsia="ko-KR"/>
              </w:rPr>
              <w:t>⇒</w:t>
            </w:r>
            <w:r>
              <w:rPr>
                <w:rFonts w:ascii="Times New Roman" w:eastAsia="等线" w:hAnsi="Times New Roman"/>
                <w:color w:val="auto"/>
                <w:lang w:eastAsia="ko-KR"/>
              </w:rPr>
              <w:t xml:space="preserve"> 9</w:t>
            </w:r>
          </w:p>
          <w:p w14:paraId="62E23F4D" w14:textId="77777777" w:rsidR="009B2936" w:rsidRDefault="00F10DE4">
            <w:pPr>
              <w:pStyle w:val="ab"/>
              <w:numPr>
                <w:ilvl w:val="2"/>
                <w:numId w:val="20"/>
              </w:numPr>
              <w:suppressAutoHyphens/>
              <w:spacing w:after="0"/>
              <w:rPr>
                <w:rFonts w:ascii="Times New Roman" w:eastAsia="等线" w:hAnsi="Times New Roman"/>
                <w:color w:val="auto"/>
                <w:lang w:eastAsia="ko-KR"/>
              </w:rPr>
            </w:pPr>
            <w:r>
              <w:rPr>
                <w:rFonts w:ascii="Times New Roman" w:eastAsia="等线" w:hAnsi="Times New Roman"/>
                <w:color w:val="auto"/>
                <w:lang w:eastAsia="ko-KR"/>
              </w:rPr>
              <w:t xml:space="preserve">NLOS @ 13 GHz, 400 MHz measurement BW: 20 </w:t>
            </w:r>
            <w:r>
              <w:rPr>
                <w:rFonts w:ascii="Cambria Math" w:eastAsia="等线" w:hAnsi="Cambria Math" w:cs="Cambria Math"/>
                <w:color w:val="auto"/>
                <w:lang w:eastAsia="ko-KR"/>
              </w:rPr>
              <w:t>⇒</w:t>
            </w:r>
            <w:r>
              <w:rPr>
                <w:rFonts w:ascii="Times New Roman" w:eastAsia="等线" w:hAnsi="Times New Roman"/>
                <w:color w:val="auto"/>
                <w:lang w:eastAsia="ko-KR"/>
              </w:rPr>
              <w:t xml:space="preserve"> 14</w:t>
            </w:r>
          </w:p>
          <w:p w14:paraId="1CA36011" w14:textId="77777777" w:rsidR="009B2936" w:rsidRDefault="00F10DE4">
            <w:pPr>
              <w:rPr>
                <w:lang w:val="en-US" w:eastAsia="zh-CN"/>
              </w:rPr>
            </w:pPr>
            <w:r>
              <w:rPr>
                <w:rFonts w:eastAsia="等线"/>
                <w:lang w:eastAsia="ko-KR"/>
              </w:rPr>
              <w:t>Companies are encouraged to disclose measurement methodology and conditions for determining number of clusters, such as measurement noise floor, capture dynamic range, measurement bandwidth, angular/spatial resolution, etc.</w:t>
            </w:r>
          </w:p>
        </w:tc>
      </w:tr>
    </w:tbl>
    <w:p w14:paraId="6D301B56" w14:textId="77777777" w:rsidR="009B2936" w:rsidRDefault="00F10DE4">
      <w:pPr>
        <w:rPr>
          <w:lang w:val="en-US" w:eastAsia="zh-CN"/>
        </w:rPr>
      </w:pPr>
      <w:r>
        <w:rPr>
          <w:rFonts w:hint="eastAsia"/>
          <w:lang w:val="en-US" w:eastAsia="zh-CN"/>
        </w:rPr>
        <w:lastRenderedPageBreak/>
        <w:t>The number of clusters in a wireless propagation environment, as described in TR 38.901, refers to groups of multipath components that arrive at the receiver with similar delays and angles. Clusters can significantly impact the modeling of channel propagation characteristics, including spatial correlation, delay spread, and angular spread, which are crucial for system performance modeling, such as MIMO systems.</w:t>
      </w:r>
    </w:p>
    <w:p w14:paraId="6995B1FE" w14:textId="77777777" w:rsidR="009B2936" w:rsidRDefault="00F10DE4">
      <w:pPr>
        <w:rPr>
          <w:rFonts w:eastAsia="等线"/>
          <w:lang w:val="en-US" w:eastAsia="zh-CN"/>
        </w:rPr>
      </w:pPr>
      <w:r>
        <w:rPr>
          <w:rFonts w:hint="eastAsia"/>
          <w:lang w:val="en-US" w:eastAsia="zh-CN"/>
        </w:rPr>
        <w:t xml:space="preserve">Before making the change on the number of clusters or </w:t>
      </w:r>
      <w:r>
        <w:rPr>
          <w:rFonts w:eastAsia="等线"/>
          <w:lang w:eastAsia="ko-KR"/>
        </w:rPr>
        <w:t>threshold for removing lower powered clusters</w:t>
      </w:r>
      <w:r>
        <w:rPr>
          <w:rFonts w:eastAsia="等线" w:hint="eastAsia"/>
          <w:lang w:val="en-US" w:eastAsia="zh-CN"/>
        </w:rPr>
        <w:t>, it</w:t>
      </w:r>
      <w:r>
        <w:rPr>
          <w:rFonts w:eastAsia="等线"/>
          <w:lang w:val="en-US" w:eastAsia="zh-CN"/>
        </w:rPr>
        <w:t>’</w:t>
      </w:r>
      <w:r>
        <w:rPr>
          <w:rFonts w:eastAsia="等线" w:hint="eastAsia"/>
          <w:lang w:val="en-US" w:eastAsia="zh-CN"/>
        </w:rPr>
        <w:t xml:space="preserve">s essential to align the </w:t>
      </w:r>
      <w:r>
        <w:rPr>
          <w:rFonts w:eastAsia="等线"/>
          <w:lang w:eastAsia="ko-KR"/>
        </w:rPr>
        <w:t>measurement methodology and conditions for determining number of clusters</w:t>
      </w:r>
      <w:r>
        <w:rPr>
          <w:rFonts w:eastAsia="等线" w:hint="eastAsia"/>
          <w:lang w:val="en-US" w:eastAsia="zh-CN"/>
        </w:rPr>
        <w:t>, below is the analysis on how these factors will impact the measurement results:</w:t>
      </w:r>
    </w:p>
    <w:p w14:paraId="2EDA51F0" w14:textId="77777777" w:rsidR="009B2936" w:rsidRDefault="00F10DE4">
      <w:pPr>
        <w:numPr>
          <w:ilvl w:val="0"/>
          <w:numId w:val="28"/>
        </w:numPr>
        <w:rPr>
          <w:rFonts w:eastAsia="等线"/>
          <w:lang w:val="en-US" w:eastAsia="zh-CN"/>
        </w:rPr>
      </w:pPr>
      <w:r>
        <w:rPr>
          <w:rFonts w:eastAsia="等线"/>
          <w:lang w:val="en-US" w:eastAsia="zh-CN"/>
        </w:rPr>
        <w:t>Measurement Noise Floor</w:t>
      </w:r>
      <w:r>
        <w:rPr>
          <w:rFonts w:eastAsia="等线" w:hint="eastAsia"/>
          <w:lang w:val="en-US" w:eastAsia="zh-CN"/>
        </w:rPr>
        <w:t>: The noise floor is the level of background noise in the measurement system, typically coming from thermal noise, receiver electronics, and interference.A high noise floor may obscure weaker multipath components, leading to underestimation of the number of clusters as weaker paths might not be detected. A low noise floor improves the system's ability to detect weaker components, potentially increasing the observed number of clusters. If the noise floor is not accounted for properly, the measurements might either miss weaker clusters or falsely detect noise as multipath components, skewing the results.</w:t>
      </w:r>
    </w:p>
    <w:p w14:paraId="088636E9" w14:textId="77777777" w:rsidR="009B2936" w:rsidRDefault="00F10DE4">
      <w:pPr>
        <w:numPr>
          <w:ilvl w:val="0"/>
          <w:numId w:val="28"/>
        </w:numPr>
        <w:rPr>
          <w:rFonts w:eastAsia="等线"/>
          <w:lang w:val="en-US" w:eastAsia="zh-CN"/>
        </w:rPr>
      </w:pPr>
      <w:r>
        <w:rPr>
          <w:rFonts w:eastAsia="等线"/>
          <w:lang w:val="en-US" w:eastAsia="zh-CN"/>
        </w:rPr>
        <w:t>Dynamic Range</w:t>
      </w:r>
      <w:r>
        <w:rPr>
          <w:rFonts w:eastAsia="等线" w:hint="eastAsia"/>
          <w:lang w:val="en-US" w:eastAsia="zh-CN"/>
        </w:rPr>
        <w:t>: The dynamic range of a measurement system is the ratio between the strongest signal level it can handle without distortion and the weakest signal level it can detect. A limited dynamic range can prevent the system from detecting weaker components in the presence of strong multipath components, leading to an underestimation of the number of clusters. If the dynamic range is too narrow, the system may saturate with strong signals and fail to detect weaker multipath components that could belong to different clusters. A high dynamic range allows the system to capture both strong and weak components, leading to a more accurate representation of multipath clusters.</w:t>
      </w:r>
    </w:p>
    <w:p w14:paraId="1FF55081" w14:textId="77777777" w:rsidR="009B2936" w:rsidRDefault="00F10DE4">
      <w:pPr>
        <w:numPr>
          <w:ilvl w:val="0"/>
          <w:numId w:val="28"/>
        </w:numPr>
        <w:rPr>
          <w:rFonts w:eastAsia="等线"/>
          <w:lang w:val="en-US" w:eastAsia="zh-CN"/>
        </w:rPr>
      </w:pPr>
      <w:r>
        <w:rPr>
          <w:rFonts w:eastAsia="等线"/>
          <w:lang w:val="en-US" w:eastAsia="zh-CN"/>
        </w:rPr>
        <w:t>Measurement Bandwidth</w:t>
      </w:r>
      <w:r>
        <w:rPr>
          <w:rFonts w:eastAsia="等线" w:hint="eastAsia"/>
          <w:lang w:val="en-US" w:eastAsia="zh-CN"/>
        </w:rPr>
        <w:t>: The measurement bandwidth is the range of frequencies over which the channel is measured. It directly impacts the system's ability to resolve multipath components in the delay domain. Narrow bandwidth limits the delay resolution, making it harder to distinguish between multipath components with small time delays. This can lead to fewer detected clusters, as components with similar delays might be grouped into the same cluster. Wider bandwidth improves the delay resolution, allowing more precise distinction between multipath components with different delays, potentially leading to the detection of a larger number of clusters. If the bandwidth is too wide, the system may also capture frequency-selective fading effects, which could complicate the identification of clusters.</w:t>
      </w:r>
    </w:p>
    <w:p w14:paraId="211E1FC2" w14:textId="77777777" w:rsidR="009B2936" w:rsidRDefault="00F10DE4">
      <w:pPr>
        <w:numPr>
          <w:ilvl w:val="0"/>
          <w:numId w:val="28"/>
        </w:numPr>
        <w:rPr>
          <w:rFonts w:eastAsia="等线"/>
          <w:lang w:val="en-US" w:eastAsia="zh-CN"/>
        </w:rPr>
      </w:pPr>
      <w:r>
        <w:rPr>
          <w:rFonts w:eastAsia="等线"/>
          <w:lang w:val="en-US" w:eastAsia="zh-CN"/>
        </w:rPr>
        <w:t>Angular/Spatial Resolution</w:t>
      </w:r>
      <w:r>
        <w:rPr>
          <w:rFonts w:eastAsia="等线" w:hint="eastAsia"/>
          <w:lang w:val="en-US" w:eastAsia="zh-CN"/>
        </w:rPr>
        <w:t xml:space="preserve">: Angular or spatial resolution refers to the minimum angular separation that the measurement system can distinguish between two arriving signals (e.g., achieved through multiple antennas or beamforming techniques). Low angular resolution may result in multiple paths arriving from slightly different angles being grouped into a single cluster, thereby underestimating the number of clusters. High angular resolution enables </w:t>
      </w:r>
      <w:r>
        <w:rPr>
          <w:rFonts w:eastAsia="等线" w:hint="eastAsia"/>
          <w:lang w:val="en-US" w:eastAsia="zh-CN"/>
        </w:rPr>
        <w:lastRenderedPageBreak/>
        <w:t>the system to distinguish between signals arriving from different angles more precisely, potentially increasing the number of detected clusters. Angular resolution also depends on the antenna array configuration. For instance, a small antenna array may have poor spatial resolution, making it difficult to distinguish multipath components arriving from different directions.</w:t>
      </w:r>
    </w:p>
    <w:p w14:paraId="1BB5267A" w14:textId="77777777" w:rsidR="009B2936" w:rsidRDefault="00F10DE4">
      <w:pPr>
        <w:rPr>
          <w:lang w:val="en-US" w:eastAsia="zh-CN"/>
        </w:rPr>
      </w:pPr>
      <w:r>
        <w:rPr>
          <w:rFonts w:hint="eastAsia"/>
          <w:lang w:val="en-US" w:eastAsia="zh-CN"/>
        </w:rPr>
        <w:t>As analyzed above, the measurement methodology and condition will directly impact the determined number of clusters from measurement, therefore, whether to modify the number of clusters should be based on the aligned measurement methodology and condition.</w:t>
      </w:r>
    </w:p>
    <w:p w14:paraId="0F91D75D" w14:textId="77777777" w:rsidR="009B2936" w:rsidRDefault="00F10DE4">
      <w:pPr>
        <w:rPr>
          <w:i/>
          <w:iCs/>
          <w:lang w:val="en-US" w:eastAsia="zh-CN"/>
        </w:rPr>
      </w:pPr>
      <w:r>
        <w:rPr>
          <w:rFonts w:hint="eastAsia"/>
          <w:b/>
          <w:bCs/>
          <w:i/>
          <w:iCs/>
          <w:lang w:val="en-US" w:eastAsia="zh-CN"/>
        </w:rPr>
        <w:t>Observation 9:</w:t>
      </w:r>
      <w:r>
        <w:rPr>
          <w:rFonts w:hint="eastAsia"/>
          <w:i/>
          <w:iCs/>
          <w:lang w:val="en-US" w:eastAsia="zh-CN"/>
        </w:rPr>
        <w:t xml:space="preserve"> Whether to modify the number of clusters should be based on the aligned measurement methodology and condition.</w:t>
      </w:r>
    </w:p>
    <w:p w14:paraId="68FFB15F" w14:textId="77777777" w:rsidR="009B2936" w:rsidRDefault="00F10DE4">
      <w:pPr>
        <w:rPr>
          <w:lang w:val="en-US" w:eastAsia="zh-CN"/>
        </w:rPr>
      </w:pPr>
      <w:r>
        <w:rPr>
          <w:rFonts w:hint="eastAsia"/>
          <w:lang w:val="en-US" w:eastAsia="zh-CN"/>
        </w:rPr>
        <w:t xml:space="preserve">Moreover, in 3GPP simulation, TR 38.901 firstly provides a number of clusters, such as 15 clusters for indoor LoS UE, then after the cluster power calculation with exponential delay distribution, the clusters </w:t>
      </w:r>
      <w:r>
        <w:t>with less than -25 dB power compared to the maximum cluster power</w:t>
      </w:r>
      <w:r>
        <w:rPr>
          <w:rFonts w:hint="eastAsia"/>
          <w:lang w:val="en-US" w:eastAsia="zh-CN"/>
        </w:rPr>
        <w:t xml:space="preserve"> will be removed as shown below. In the following, it</w:t>
      </w:r>
      <w:r>
        <w:rPr>
          <w:lang w:val="en-US" w:eastAsia="zh-CN"/>
        </w:rPr>
        <w:t>’</w:t>
      </w:r>
      <w:r>
        <w:rPr>
          <w:rFonts w:hint="eastAsia"/>
          <w:lang w:val="en-US" w:eastAsia="zh-CN"/>
        </w:rPr>
        <w:t>s further analyzed on the number of clusters considering the impact of the threshold for removing clusters.</w:t>
      </w:r>
    </w:p>
    <w:tbl>
      <w:tblPr>
        <w:tblStyle w:val="afd"/>
        <w:tblW w:w="0" w:type="auto"/>
        <w:tblLook w:val="04A0" w:firstRow="1" w:lastRow="0" w:firstColumn="1" w:lastColumn="0" w:noHBand="0" w:noVBand="1"/>
      </w:tblPr>
      <w:tblGrid>
        <w:gridCol w:w="9629"/>
      </w:tblGrid>
      <w:tr w:rsidR="009B2936" w14:paraId="6DC36808" w14:textId="77777777">
        <w:tc>
          <w:tcPr>
            <w:tcW w:w="9629" w:type="dxa"/>
          </w:tcPr>
          <w:p w14:paraId="34447842" w14:textId="77777777" w:rsidR="009B2936" w:rsidRDefault="00F10DE4">
            <w:pPr>
              <w:spacing w:before="0" w:line="280" w:lineRule="atLeast"/>
              <w:rPr>
                <w:lang w:val="en-US" w:eastAsia="zh-CN"/>
              </w:rPr>
            </w:pPr>
            <w:r>
              <w:rPr>
                <w:rFonts w:hint="eastAsia"/>
                <w:lang w:val="en-US" w:eastAsia="zh-CN"/>
              </w:rPr>
              <w:t>TR 38.901 section 7.5</w:t>
            </w:r>
          </w:p>
          <w:p w14:paraId="41C64149" w14:textId="77777777" w:rsidR="009B2936" w:rsidRDefault="00F10DE4">
            <w:pPr>
              <w:spacing w:before="0" w:line="280" w:lineRule="atLeast"/>
              <w:rPr>
                <w:lang w:val="en-US" w:eastAsia="zh-CN"/>
              </w:rPr>
            </w:pPr>
            <w:r>
              <w:t>Remove clusters with less than -25 dB power compared to the maximum cluster power. The scaling factors need not be changed after cluster elimination.</w:t>
            </w:r>
          </w:p>
        </w:tc>
      </w:tr>
    </w:tbl>
    <w:p w14:paraId="7C7AE4ED" w14:textId="77777777" w:rsidR="009B2936" w:rsidRDefault="00F10DE4">
      <w:pPr>
        <w:spacing w:before="120" w:line="260" w:lineRule="auto"/>
        <w:rPr>
          <w:lang w:val="en-US" w:eastAsia="zh-CN"/>
        </w:rPr>
      </w:pPr>
      <w:r>
        <w:rPr>
          <w:rFonts w:hint="eastAsia"/>
          <w:lang w:val="en-US" w:eastAsia="zh-CN"/>
        </w:rPr>
        <w:t>In the following, the number of clusters is investigated after the removal of clusters with different power offsets, e.g. 20dB, 25dB, 30dB.</w:t>
      </w:r>
    </w:p>
    <w:p w14:paraId="11AD5934" w14:textId="20B6FD0C" w:rsidR="009B2936" w:rsidRDefault="00F10DE4">
      <w:pPr>
        <w:jc w:val="center"/>
        <w:rPr>
          <w:lang w:val="en-US" w:eastAsia="zh-CN"/>
        </w:rPr>
      </w:pPr>
      <w:r>
        <w:rPr>
          <w:rFonts w:hint="eastAsia"/>
          <w:lang w:val="en-US" w:eastAsia="zh-CN"/>
        </w:rPr>
        <w:t>Table 3. Number of clusters with different offset</w:t>
      </w:r>
    </w:p>
    <w:tbl>
      <w:tblPr>
        <w:tblW w:w="9598" w:type="dxa"/>
        <w:tblCellSpacing w:w="0" w:type="dxa"/>
        <w:tblInd w:w="10" w:type="dxa"/>
        <w:tblCellMar>
          <w:left w:w="0" w:type="dxa"/>
          <w:right w:w="0" w:type="dxa"/>
        </w:tblCellMar>
        <w:tblLook w:val="04A0" w:firstRow="1" w:lastRow="0" w:firstColumn="1" w:lastColumn="0" w:noHBand="0" w:noVBand="1"/>
      </w:tblPr>
      <w:tblGrid>
        <w:gridCol w:w="3954"/>
        <w:gridCol w:w="746"/>
        <w:gridCol w:w="707"/>
        <w:gridCol w:w="689"/>
        <w:gridCol w:w="707"/>
        <w:gridCol w:w="689"/>
        <w:gridCol w:w="708"/>
        <w:gridCol w:w="690"/>
        <w:gridCol w:w="708"/>
      </w:tblGrid>
      <w:tr w:rsidR="009B2936" w14:paraId="06DF7C87" w14:textId="77777777">
        <w:trPr>
          <w:trHeight w:val="247"/>
          <w:tblCellSpacing w:w="0" w:type="dxa"/>
        </w:trPr>
        <w:tc>
          <w:tcPr>
            <w:tcW w:w="395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243D22B" w14:textId="77777777" w:rsidR="009B2936" w:rsidRDefault="00F10DE4">
            <w:pPr>
              <w:pStyle w:val="afa"/>
              <w:jc w:val="center"/>
            </w:pPr>
            <w:r>
              <w:rPr>
                <w:color w:val="000000"/>
                <w:sz w:val="18"/>
                <w:szCs w:val="18"/>
              </w:rPr>
              <w:t>Scenario</w:t>
            </w:r>
          </w:p>
        </w:tc>
        <w:tc>
          <w:tcPr>
            <w:tcW w:w="145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EE290E4" w14:textId="77777777" w:rsidR="009B2936" w:rsidRDefault="00F10DE4">
            <w:pPr>
              <w:pStyle w:val="afa"/>
              <w:jc w:val="center"/>
            </w:pPr>
            <w:r>
              <w:rPr>
                <w:color w:val="000000"/>
                <w:sz w:val="18"/>
                <w:szCs w:val="18"/>
              </w:rPr>
              <w:t>Indoor-office</w:t>
            </w:r>
          </w:p>
        </w:tc>
        <w:tc>
          <w:tcPr>
            <w:tcW w:w="13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4DD496E" w14:textId="77777777" w:rsidR="009B2936" w:rsidRDefault="00F10DE4">
            <w:pPr>
              <w:pStyle w:val="afa"/>
              <w:jc w:val="center"/>
            </w:pPr>
            <w:r>
              <w:rPr>
                <w:color w:val="000000"/>
                <w:sz w:val="18"/>
                <w:szCs w:val="18"/>
              </w:rPr>
              <w:t>UMi</w:t>
            </w:r>
          </w:p>
        </w:tc>
        <w:tc>
          <w:tcPr>
            <w:tcW w:w="139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856C932" w14:textId="77777777" w:rsidR="009B2936" w:rsidRDefault="00F10DE4">
            <w:pPr>
              <w:pStyle w:val="afa"/>
              <w:jc w:val="center"/>
            </w:pPr>
            <w:r>
              <w:rPr>
                <w:color w:val="000000"/>
                <w:sz w:val="18"/>
                <w:szCs w:val="18"/>
              </w:rPr>
              <w:t>UMa</w:t>
            </w:r>
          </w:p>
        </w:tc>
        <w:tc>
          <w:tcPr>
            <w:tcW w:w="139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4713A8A" w14:textId="77777777" w:rsidR="009B2936" w:rsidRDefault="00F10DE4">
            <w:pPr>
              <w:pStyle w:val="afa"/>
              <w:jc w:val="center"/>
            </w:pPr>
            <w:r>
              <w:rPr>
                <w:color w:val="000000"/>
                <w:sz w:val="18"/>
                <w:szCs w:val="18"/>
              </w:rPr>
              <w:t>RMa</w:t>
            </w:r>
          </w:p>
        </w:tc>
      </w:tr>
      <w:tr w:rsidR="009B2936" w14:paraId="18CB9372" w14:textId="77777777">
        <w:trPr>
          <w:trHeight w:val="200"/>
          <w:tblCellSpacing w:w="0" w:type="dxa"/>
        </w:trPr>
        <w:tc>
          <w:tcPr>
            <w:tcW w:w="395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6B909F4" w14:textId="77777777" w:rsidR="009B2936" w:rsidRDefault="009B2936">
            <w:pPr>
              <w:jc w:val="center"/>
              <w:rPr>
                <w:rFonts w:ascii="宋体"/>
                <w:sz w:val="24"/>
                <w:szCs w:val="24"/>
              </w:rPr>
            </w:pPr>
          </w:p>
        </w:tc>
        <w:tc>
          <w:tcPr>
            <w:tcW w:w="7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FB759" w14:textId="77777777" w:rsidR="009B2936" w:rsidRDefault="00F10DE4">
            <w:pPr>
              <w:pStyle w:val="afa"/>
              <w:jc w:val="center"/>
            </w:pPr>
            <w:r>
              <w:rPr>
                <w:color w:val="000000"/>
                <w:sz w:val="18"/>
                <w:szCs w:val="18"/>
              </w:rPr>
              <w:t>L</w:t>
            </w:r>
            <w:r>
              <w:rPr>
                <w:rFonts w:hint="eastAsia"/>
                <w:color w:val="000000"/>
                <w:sz w:val="18"/>
                <w:szCs w:val="18"/>
                <w:lang w:eastAsia="zh-CN"/>
              </w:rPr>
              <w:t>o</w:t>
            </w:r>
            <w:r>
              <w:rPr>
                <w:color w:val="000000"/>
                <w:sz w:val="18"/>
                <w:szCs w:val="18"/>
              </w:rPr>
              <w:t>S</w:t>
            </w:r>
          </w:p>
        </w:tc>
        <w:tc>
          <w:tcPr>
            <w:tcW w:w="7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E9A5C7" w14:textId="77777777" w:rsidR="009B2936" w:rsidRDefault="00F10DE4">
            <w:pPr>
              <w:pStyle w:val="afa"/>
              <w:jc w:val="center"/>
            </w:pPr>
            <w:r>
              <w:rPr>
                <w:color w:val="000000"/>
                <w:sz w:val="18"/>
                <w:szCs w:val="18"/>
              </w:rPr>
              <w:t>NL</w:t>
            </w:r>
            <w:r>
              <w:rPr>
                <w:rFonts w:hint="eastAsia"/>
                <w:color w:val="000000"/>
                <w:sz w:val="18"/>
                <w:szCs w:val="18"/>
                <w:lang w:eastAsia="zh-CN"/>
              </w:rPr>
              <w:t>o</w:t>
            </w:r>
            <w:r>
              <w:rPr>
                <w:color w:val="000000"/>
                <w:sz w:val="18"/>
                <w:szCs w:val="18"/>
              </w:rPr>
              <w:t>S</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991F8" w14:textId="77777777" w:rsidR="009B2936" w:rsidRDefault="00F10DE4">
            <w:pPr>
              <w:pStyle w:val="afa"/>
              <w:jc w:val="center"/>
            </w:pPr>
            <w:r>
              <w:rPr>
                <w:color w:val="000000"/>
                <w:sz w:val="18"/>
                <w:szCs w:val="18"/>
              </w:rPr>
              <w:t>L</w:t>
            </w:r>
            <w:r>
              <w:rPr>
                <w:rFonts w:hint="eastAsia"/>
                <w:color w:val="000000"/>
                <w:sz w:val="18"/>
                <w:szCs w:val="18"/>
                <w:lang w:eastAsia="zh-CN"/>
              </w:rPr>
              <w:t>o</w:t>
            </w:r>
            <w:r>
              <w:rPr>
                <w:color w:val="000000"/>
                <w:sz w:val="18"/>
                <w:szCs w:val="18"/>
              </w:rPr>
              <w:t>S</w:t>
            </w:r>
          </w:p>
        </w:tc>
        <w:tc>
          <w:tcPr>
            <w:tcW w:w="7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B1A64B" w14:textId="77777777" w:rsidR="009B2936" w:rsidRDefault="00F10DE4">
            <w:pPr>
              <w:pStyle w:val="afa"/>
              <w:jc w:val="center"/>
            </w:pPr>
            <w:r>
              <w:rPr>
                <w:color w:val="000000"/>
                <w:sz w:val="18"/>
                <w:szCs w:val="18"/>
              </w:rPr>
              <w:t>NL</w:t>
            </w:r>
            <w:r>
              <w:rPr>
                <w:rFonts w:hint="eastAsia"/>
                <w:color w:val="000000"/>
                <w:sz w:val="18"/>
                <w:szCs w:val="18"/>
                <w:lang w:eastAsia="zh-CN"/>
              </w:rPr>
              <w:t>o</w:t>
            </w:r>
            <w:r>
              <w:rPr>
                <w:color w:val="000000"/>
                <w:sz w:val="18"/>
                <w:szCs w:val="18"/>
              </w:rPr>
              <w:t>S</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4564DB" w14:textId="77777777" w:rsidR="009B2936" w:rsidRDefault="00F10DE4">
            <w:pPr>
              <w:pStyle w:val="afa"/>
              <w:jc w:val="center"/>
            </w:pPr>
            <w:r>
              <w:rPr>
                <w:color w:val="000000"/>
                <w:sz w:val="18"/>
                <w:szCs w:val="18"/>
              </w:rPr>
              <w:t>L</w:t>
            </w:r>
            <w:r>
              <w:rPr>
                <w:rFonts w:hint="eastAsia"/>
                <w:color w:val="000000"/>
                <w:sz w:val="18"/>
                <w:szCs w:val="18"/>
                <w:lang w:eastAsia="zh-CN"/>
              </w:rPr>
              <w:t>o</w:t>
            </w:r>
            <w:r>
              <w:rPr>
                <w:color w:val="000000"/>
                <w:sz w:val="18"/>
                <w:szCs w:val="18"/>
              </w:rPr>
              <w:t>S</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B2F0E" w14:textId="77777777" w:rsidR="009B2936" w:rsidRDefault="00F10DE4">
            <w:pPr>
              <w:pStyle w:val="afa"/>
              <w:jc w:val="center"/>
            </w:pPr>
            <w:r>
              <w:rPr>
                <w:color w:val="000000"/>
                <w:sz w:val="18"/>
                <w:szCs w:val="18"/>
              </w:rPr>
              <w:t>NL</w:t>
            </w:r>
            <w:r>
              <w:rPr>
                <w:rFonts w:hint="eastAsia"/>
                <w:color w:val="000000"/>
                <w:sz w:val="18"/>
                <w:szCs w:val="18"/>
                <w:lang w:eastAsia="zh-CN"/>
              </w:rPr>
              <w:t>o</w:t>
            </w:r>
            <w:r>
              <w:rPr>
                <w:color w:val="000000"/>
                <w:sz w:val="18"/>
                <w:szCs w:val="18"/>
              </w:rPr>
              <w:t>S</w:t>
            </w:r>
          </w:p>
        </w:tc>
        <w:tc>
          <w:tcPr>
            <w:tcW w:w="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8EB8D" w14:textId="77777777" w:rsidR="009B2936" w:rsidRDefault="00F10DE4">
            <w:pPr>
              <w:pStyle w:val="afa"/>
              <w:jc w:val="center"/>
            </w:pPr>
            <w:r>
              <w:rPr>
                <w:color w:val="000000"/>
                <w:sz w:val="18"/>
                <w:szCs w:val="18"/>
              </w:rPr>
              <w:t>L</w:t>
            </w:r>
            <w:r>
              <w:rPr>
                <w:rFonts w:hint="eastAsia"/>
                <w:color w:val="000000"/>
                <w:sz w:val="18"/>
                <w:szCs w:val="18"/>
                <w:lang w:eastAsia="zh-CN"/>
              </w:rPr>
              <w:t>o</w:t>
            </w:r>
            <w:r>
              <w:rPr>
                <w:color w:val="000000"/>
                <w:sz w:val="18"/>
                <w:szCs w:val="18"/>
              </w:rPr>
              <w:t>S</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C1544B" w14:textId="77777777" w:rsidR="009B2936" w:rsidRDefault="00F10DE4">
            <w:pPr>
              <w:pStyle w:val="afa"/>
              <w:jc w:val="center"/>
            </w:pPr>
            <w:r>
              <w:rPr>
                <w:color w:val="000000"/>
                <w:sz w:val="18"/>
                <w:szCs w:val="18"/>
              </w:rPr>
              <w:t>NL</w:t>
            </w:r>
            <w:r>
              <w:rPr>
                <w:rFonts w:hint="eastAsia"/>
                <w:color w:val="000000"/>
                <w:sz w:val="18"/>
                <w:szCs w:val="18"/>
                <w:lang w:eastAsia="zh-CN"/>
              </w:rPr>
              <w:t>o</w:t>
            </w:r>
            <w:r>
              <w:rPr>
                <w:color w:val="000000"/>
                <w:sz w:val="18"/>
                <w:szCs w:val="18"/>
              </w:rPr>
              <w:t>S</w:t>
            </w:r>
          </w:p>
        </w:tc>
      </w:tr>
      <w:tr w:rsidR="009B2936" w14:paraId="455C9524" w14:textId="77777777">
        <w:trPr>
          <w:trHeight w:val="247"/>
          <w:tblCellSpacing w:w="0" w:type="dxa"/>
        </w:trPr>
        <w:tc>
          <w:tcPr>
            <w:tcW w:w="39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E439DB" w14:textId="77777777" w:rsidR="009B2936" w:rsidRDefault="00F10DE4">
            <w:pPr>
              <w:pStyle w:val="afa"/>
              <w:jc w:val="center"/>
              <w:rPr>
                <w:color w:val="000000"/>
                <w:sz w:val="18"/>
                <w:szCs w:val="18"/>
              </w:rPr>
            </w:pPr>
            <w:r>
              <w:rPr>
                <w:color w:val="000000"/>
                <w:sz w:val="18"/>
                <w:szCs w:val="18"/>
              </w:rPr>
              <w:t>Number of clusters</w:t>
            </w:r>
            <w:r>
              <w:rPr>
                <w:color w:val="000000"/>
                <w:sz w:val="18"/>
                <w:szCs w:val="18"/>
              </w:rPr>
              <w:t>（</w:t>
            </w:r>
            <w:r>
              <w:rPr>
                <w:color w:val="000000"/>
                <w:sz w:val="18"/>
                <w:szCs w:val="18"/>
              </w:rPr>
              <w:t>38.901</w:t>
            </w:r>
            <w:r>
              <w:rPr>
                <w:color w:val="000000"/>
                <w:sz w:val="18"/>
                <w:szCs w:val="18"/>
              </w:rPr>
              <w:t>）</w:t>
            </w:r>
          </w:p>
        </w:tc>
        <w:tc>
          <w:tcPr>
            <w:tcW w:w="7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C5E4C" w14:textId="77777777" w:rsidR="009B2936" w:rsidRDefault="00F10DE4">
            <w:pPr>
              <w:pStyle w:val="afa"/>
              <w:jc w:val="center"/>
              <w:rPr>
                <w:color w:val="000000"/>
                <w:sz w:val="18"/>
                <w:szCs w:val="18"/>
                <w:highlight w:val="green"/>
              </w:rPr>
            </w:pPr>
            <w:r>
              <w:rPr>
                <w:color w:val="000000"/>
                <w:sz w:val="18"/>
                <w:szCs w:val="18"/>
              </w:rPr>
              <w:t>15</w:t>
            </w:r>
          </w:p>
        </w:tc>
        <w:tc>
          <w:tcPr>
            <w:tcW w:w="7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0A7E58" w14:textId="77777777" w:rsidR="009B2936" w:rsidRDefault="00F10DE4">
            <w:pPr>
              <w:pStyle w:val="afa"/>
              <w:jc w:val="center"/>
              <w:rPr>
                <w:color w:val="000000"/>
                <w:sz w:val="18"/>
                <w:szCs w:val="18"/>
              </w:rPr>
            </w:pPr>
            <w:r>
              <w:rPr>
                <w:color w:val="000000"/>
                <w:sz w:val="18"/>
                <w:szCs w:val="18"/>
              </w:rPr>
              <w:t>19</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DF606" w14:textId="77777777" w:rsidR="009B2936" w:rsidRDefault="00F10DE4">
            <w:pPr>
              <w:pStyle w:val="afa"/>
              <w:jc w:val="center"/>
              <w:rPr>
                <w:color w:val="000000"/>
                <w:sz w:val="18"/>
                <w:szCs w:val="18"/>
              </w:rPr>
            </w:pPr>
            <w:r>
              <w:rPr>
                <w:color w:val="000000"/>
                <w:sz w:val="18"/>
                <w:szCs w:val="18"/>
              </w:rPr>
              <w:t>12</w:t>
            </w:r>
          </w:p>
        </w:tc>
        <w:tc>
          <w:tcPr>
            <w:tcW w:w="7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F407FD" w14:textId="77777777" w:rsidR="009B2936" w:rsidRDefault="00F10DE4">
            <w:pPr>
              <w:pStyle w:val="afa"/>
              <w:jc w:val="center"/>
              <w:rPr>
                <w:color w:val="000000"/>
                <w:sz w:val="18"/>
                <w:szCs w:val="18"/>
              </w:rPr>
            </w:pPr>
            <w:r>
              <w:rPr>
                <w:color w:val="000000"/>
                <w:sz w:val="18"/>
                <w:szCs w:val="18"/>
              </w:rPr>
              <w:t>19</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35D83" w14:textId="77777777" w:rsidR="009B2936" w:rsidRDefault="00F10DE4">
            <w:pPr>
              <w:pStyle w:val="afa"/>
              <w:jc w:val="center"/>
              <w:rPr>
                <w:color w:val="000000"/>
                <w:sz w:val="18"/>
                <w:szCs w:val="18"/>
              </w:rPr>
            </w:pPr>
            <w:r>
              <w:rPr>
                <w:color w:val="000000"/>
                <w:sz w:val="18"/>
                <w:szCs w:val="18"/>
              </w:rPr>
              <w:t>12</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733F2" w14:textId="77777777" w:rsidR="009B2936" w:rsidRDefault="00F10DE4">
            <w:pPr>
              <w:pStyle w:val="afa"/>
              <w:jc w:val="center"/>
              <w:rPr>
                <w:color w:val="000000"/>
                <w:sz w:val="18"/>
                <w:szCs w:val="18"/>
              </w:rPr>
            </w:pPr>
            <w:r>
              <w:rPr>
                <w:color w:val="000000"/>
                <w:sz w:val="18"/>
                <w:szCs w:val="18"/>
              </w:rPr>
              <w:t>20</w:t>
            </w:r>
          </w:p>
        </w:tc>
        <w:tc>
          <w:tcPr>
            <w:tcW w:w="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E09E16" w14:textId="77777777" w:rsidR="009B2936" w:rsidRDefault="00F10DE4">
            <w:pPr>
              <w:pStyle w:val="afa"/>
              <w:jc w:val="center"/>
              <w:rPr>
                <w:color w:val="000000"/>
                <w:sz w:val="18"/>
                <w:szCs w:val="18"/>
              </w:rPr>
            </w:pPr>
            <w:r>
              <w:rPr>
                <w:color w:val="000000"/>
                <w:sz w:val="18"/>
                <w:szCs w:val="18"/>
              </w:rPr>
              <w:t>11</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1D7D4B" w14:textId="77777777" w:rsidR="009B2936" w:rsidRDefault="00F10DE4">
            <w:pPr>
              <w:pStyle w:val="afa"/>
              <w:jc w:val="center"/>
              <w:rPr>
                <w:color w:val="000000"/>
                <w:sz w:val="18"/>
                <w:szCs w:val="18"/>
              </w:rPr>
            </w:pPr>
            <w:r>
              <w:rPr>
                <w:color w:val="000000"/>
                <w:sz w:val="18"/>
                <w:szCs w:val="18"/>
              </w:rPr>
              <w:t>10</w:t>
            </w:r>
          </w:p>
        </w:tc>
      </w:tr>
      <w:tr w:rsidR="009B2936" w14:paraId="6B956895" w14:textId="77777777">
        <w:trPr>
          <w:trHeight w:val="247"/>
          <w:tblCellSpacing w:w="0" w:type="dxa"/>
        </w:trPr>
        <w:tc>
          <w:tcPr>
            <w:tcW w:w="39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25954" w14:textId="77777777" w:rsidR="009B2936" w:rsidRDefault="00F10DE4">
            <w:pPr>
              <w:pStyle w:val="afa"/>
            </w:pPr>
            <w:r>
              <w:rPr>
                <w:color w:val="000000"/>
                <w:sz w:val="18"/>
                <w:szCs w:val="18"/>
              </w:rPr>
              <w:t xml:space="preserve">Number of clusters </w:t>
            </w:r>
            <w:r>
              <w:rPr>
                <w:rFonts w:hint="eastAsia"/>
                <w:color w:val="000000"/>
                <w:sz w:val="18"/>
                <w:szCs w:val="18"/>
                <w:lang w:eastAsia="zh-CN"/>
              </w:rPr>
              <w:t>(</w:t>
            </w:r>
            <w:r>
              <w:rPr>
                <w:color w:val="000000"/>
                <w:sz w:val="18"/>
                <w:szCs w:val="18"/>
              </w:rPr>
              <w:t>Simulated, Power offset, 30dB</w:t>
            </w:r>
            <w:r>
              <w:rPr>
                <w:color w:val="000000"/>
                <w:sz w:val="18"/>
                <w:szCs w:val="18"/>
              </w:rPr>
              <w:t>）</w:t>
            </w:r>
          </w:p>
        </w:tc>
        <w:tc>
          <w:tcPr>
            <w:tcW w:w="7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B9976D" w14:textId="77777777" w:rsidR="009B2936" w:rsidRDefault="00F10DE4">
            <w:pPr>
              <w:pStyle w:val="afa"/>
              <w:jc w:val="center"/>
            </w:pPr>
            <w:r>
              <w:rPr>
                <w:color w:val="000000"/>
                <w:sz w:val="18"/>
                <w:szCs w:val="18"/>
                <w:highlight w:val="green"/>
              </w:rPr>
              <w:t>9.86</w:t>
            </w:r>
          </w:p>
        </w:tc>
        <w:tc>
          <w:tcPr>
            <w:tcW w:w="7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2F502" w14:textId="77777777" w:rsidR="009B2936" w:rsidRDefault="00F10DE4">
            <w:pPr>
              <w:pStyle w:val="afa"/>
              <w:jc w:val="center"/>
            </w:pPr>
            <w:r>
              <w:rPr>
                <w:color w:val="000000"/>
                <w:sz w:val="18"/>
                <w:szCs w:val="18"/>
              </w:rPr>
              <w:t>18.16</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AE2158" w14:textId="77777777" w:rsidR="009B2936" w:rsidRDefault="00F10DE4">
            <w:pPr>
              <w:pStyle w:val="afa"/>
              <w:jc w:val="center"/>
            </w:pPr>
            <w:r>
              <w:rPr>
                <w:color w:val="000000"/>
                <w:sz w:val="18"/>
                <w:szCs w:val="18"/>
              </w:rPr>
              <w:t>9.16</w:t>
            </w:r>
          </w:p>
        </w:tc>
        <w:tc>
          <w:tcPr>
            <w:tcW w:w="7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422216" w14:textId="77777777" w:rsidR="009B2936" w:rsidRDefault="00F10DE4">
            <w:pPr>
              <w:pStyle w:val="afa"/>
              <w:jc w:val="center"/>
            </w:pPr>
            <w:r>
              <w:rPr>
                <w:color w:val="000000"/>
                <w:sz w:val="18"/>
                <w:szCs w:val="18"/>
              </w:rPr>
              <w:t>18.90</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255CC" w14:textId="77777777" w:rsidR="009B2936" w:rsidRDefault="00F10DE4">
            <w:pPr>
              <w:pStyle w:val="afa"/>
              <w:jc w:val="center"/>
            </w:pPr>
            <w:r>
              <w:rPr>
                <w:color w:val="000000"/>
                <w:sz w:val="18"/>
                <w:szCs w:val="18"/>
              </w:rPr>
              <w:t>10.03</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2489B" w14:textId="77777777" w:rsidR="009B2936" w:rsidRDefault="00F10DE4">
            <w:pPr>
              <w:pStyle w:val="afa"/>
              <w:jc w:val="center"/>
            </w:pPr>
            <w:r>
              <w:rPr>
                <w:color w:val="000000"/>
                <w:sz w:val="18"/>
                <w:szCs w:val="18"/>
              </w:rPr>
              <w:t>19.80</w:t>
            </w:r>
          </w:p>
        </w:tc>
        <w:tc>
          <w:tcPr>
            <w:tcW w:w="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81F74" w14:textId="77777777" w:rsidR="009B2936" w:rsidRDefault="00F10DE4">
            <w:pPr>
              <w:pStyle w:val="afa"/>
              <w:jc w:val="center"/>
            </w:pPr>
            <w:r>
              <w:rPr>
                <w:color w:val="000000"/>
                <w:sz w:val="18"/>
                <w:szCs w:val="18"/>
              </w:rPr>
              <w:t>8.21</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B6102" w14:textId="77777777" w:rsidR="009B2936" w:rsidRDefault="00F10DE4">
            <w:pPr>
              <w:pStyle w:val="afa"/>
              <w:jc w:val="center"/>
            </w:pPr>
            <w:r>
              <w:rPr>
                <w:color w:val="000000"/>
                <w:sz w:val="18"/>
                <w:szCs w:val="18"/>
              </w:rPr>
              <w:t>10</w:t>
            </w:r>
          </w:p>
        </w:tc>
      </w:tr>
      <w:tr w:rsidR="009B2936" w14:paraId="6A50F584" w14:textId="77777777">
        <w:trPr>
          <w:trHeight w:val="247"/>
          <w:tblCellSpacing w:w="0" w:type="dxa"/>
        </w:trPr>
        <w:tc>
          <w:tcPr>
            <w:tcW w:w="39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A1AAE" w14:textId="77777777" w:rsidR="009B2936" w:rsidRDefault="00F10DE4">
            <w:pPr>
              <w:pStyle w:val="afa"/>
            </w:pPr>
            <w:r>
              <w:rPr>
                <w:color w:val="000000"/>
                <w:sz w:val="18"/>
                <w:szCs w:val="18"/>
              </w:rPr>
              <w:t xml:space="preserve">Number of clusters </w:t>
            </w:r>
            <w:r>
              <w:rPr>
                <w:rFonts w:hint="eastAsia"/>
                <w:color w:val="000000"/>
                <w:sz w:val="18"/>
                <w:szCs w:val="18"/>
                <w:lang w:eastAsia="zh-CN"/>
              </w:rPr>
              <w:t>(</w:t>
            </w:r>
            <w:r>
              <w:rPr>
                <w:color w:val="000000"/>
                <w:sz w:val="18"/>
                <w:szCs w:val="18"/>
              </w:rPr>
              <w:t>Simulated, Power offset, 25dB</w:t>
            </w:r>
            <w:r>
              <w:rPr>
                <w:color w:val="000000"/>
                <w:sz w:val="18"/>
                <w:szCs w:val="18"/>
              </w:rPr>
              <w:t>）</w:t>
            </w:r>
          </w:p>
        </w:tc>
        <w:tc>
          <w:tcPr>
            <w:tcW w:w="7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E7D79" w14:textId="77777777" w:rsidR="009B2936" w:rsidRDefault="00F10DE4">
            <w:pPr>
              <w:pStyle w:val="afa"/>
              <w:jc w:val="center"/>
            </w:pPr>
            <w:r>
              <w:rPr>
                <w:color w:val="000000"/>
                <w:sz w:val="18"/>
                <w:szCs w:val="18"/>
              </w:rPr>
              <w:t>7.57</w:t>
            </w:r>
          </w:p>
        </w:tc>
        <w:tc>
          <w:tcPr>
            <w:tcW w:w="7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052E3" w14:textId="77777777" w:rsidR="009B2936" w:rsidRDefault="00F10DE4">
            <w:pPr>
              <w:pStyle w:val="afa"/>
              <w:jc w:val="center"/>
            </w:pPr>
            <w:r>
              <w:rPr>
                <w:color w:val="000000"/>
                <w:sz w:val="18"/>
                <w:szCs w:val="18"/>
              </w:rPr>
              <w:t>17.47</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8B6B2" w14:textId="77777777" w:rsidR="009B2936" w:rsidRDefault="00F10DE4">
            <w:pPr>
              <w:pStyle w:val="afa"/>
              <w:jc w:val="center"/>
            </w:pPr>
            <w:r>
              <w:rPr>
                <w:color w:val="000000"/>
                <w:sz w:val="18"/>
                <w:szCs w:val="18"/>
              </w:rPr>
              <w:t>7.19</w:t>
            </w:r>
          </w:p>
        </w:tc>
        <w:tc>
          <w:tcPr>
            <w:tcW w:w="7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65712E" w14:textId="77777777" w:rsidR="009B2936" w:rsidRDefault="00F10DE4">
            <w:pPr>
              <w:pStyle w:val="afa"/>
              <w:jc w:val="center"/>
            </w:pPr>
            <w:r>
              <w:rPr>
                <w:color w:val="000000"/>
                <w:sz w:val="18"/>
                <w:szCs w:val="18"/>
              </w:rPr>
              <w:t>18.74</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B3B320" w14:textId="77777777" w:rsidR="009B2936" w:rsidRDefault="00F10DE4">
            <w:pPr>
              <w:pStyle w:val="afa"/>
              <w:jc w:val="center"/>
            </w:pPr>
            <w:r>
              <w:rPr>
                <w:color w:val="000000"/>
                <w:sz w:val="18"/>
                <w:szCs w:val="18"/>
              </w:rPr>
              <w:t>7.90</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EB9C0E" w14:textId="77777777" w:rsidR="009B2936" w:rsidRDefault="00F10DE4">
            <w:pPr>
              <w:pStyle w:val="afa"/>
              <w:jc w:val="center"/>
            </w:pPr>
            <w:r>
              <w:rPr>
                <w:color w:val="000000"/>
                <w:sz w:val="18"/>
                <w:szCs w:val="18"/>
              </w:rPr>
              <w:t>19.51</w:t>
            </w:r>
          </w:p>
        </w:tc>
        <w:tc>
          <w:tcPr>
            <w:tcW w:w="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E9F3A" w14:textId="77777777" w:rsidR="009B2936" w:rsidRDefault="00F10DE4">
            <w:pPr>
              <w:pStyle w:val="afa"/>
              <w:jc w:val="center"/>
            </w:pPr>
            <w:r>
              <w:rPr>
                <w:color w:val="000000"/>
                <w:sz w:val="18"/>
                <w:szCs w:val="18"/>
              </w:rPr>
              <w:t>6.81</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BF3B40" w14:textId="77777777" w:rsidR="009B2936" w:rsidRDefault="00F10DE4">
            <w:pPr>
              <w:pStyle w:val="afa"/>
              <w:jc w:val="center"/>
            </w:pPr>
            <w:r>
              <w:rPr>
                <w:color w:val="000000"/>
                <w:sz w:val="18"/>
                <w:szCs w:val="18"/>
              </w:rPr>
              <w:t>9.98</w:t>
            </w:r>
          </w:p>
        </w:tc>
      </w:tr>
      <w:tr w:rsidR="009B2936" w14:paraId="068A7908" w14:textId="77777777">
        <w:trPr>
          <w:trHeight w:val="247"/>
          <w:tblCellSpacing w:w="0" w:type="dxa"/>
        </w:trPr>
        <w:tc>
          <w:tcPr>
            <w:tcW w:w="39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E7BF0A" w14:textId="77777777" w:rsidR="009B2936" w:rsidRDefault="00F10DE4">
            <w:pPr>
              <w:pStyle w:val="afa"/>
            </w:pPr>
            <w:r>
              <w:rPr>
                <w:color w:val="000000"/>
                <w:sz w:val="18"/>
                <w:szCs w:val="18"/>
              </w:rPr>
              <w:t xml:space="preserve">Number of clusters </w:t>
            </w:r>
            <w:r>
              <w:rPr>
                <w:rFonts w:hint="eastAsia"/>
                <w:color w:val="000000"/>
                <w:sz w:val="18"/>
                <w:szCs w:val="18"/>
                <w:lang w:eastAsia="zh-CN"/>
              </w:rPr>
              <w:t>(</w:t>
            </w:r>
            <w:r>
              <w:rPr>
                <w:color w:val="000000"/>
                <w:sz w:val="18"/>
                <w:szCs w:val="18"/>
              </w:rPr>
              <w:t>Simulated, Power offset, 20dB</w:t>
            </w:r>
            <w:r>
              <w:rPr>
                <w:color w:val="000000"/>
                <w:sz w:val="18"/>
                <w:szCs w:val="18"/>
              </w:rPr>
              <w:t>）</w:t>
            </w:r>
          </w:p>
        </w:tc>
        <w:tc>
          <w:tcPr>
            <w:tcW w:w="7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98C6A9" w14:textId="77777777" w:rsidR="009B2936" w:rsidRDefault="00F10DE4">
            <w:pPr>
              <w:pStyle w:val="afa"/>
              <w:jc w:val="center"/>
            </w:pPr>
            <w:r>
              <w:rPr>
                <w:color w:val="000000"/>
                <w:sz w:val="18"/>
                <w:szCs w:val="18"/>
              </w:rPr>
              <w:t>5.14</w:t>
            </w:r>
          </w:p>
        </w:tc>
        <w:tc>
          <w:tcPr>
            <w:tcW w:w="7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A2E0B" w14:textId="77777777" w:rsidR="009B2936" w:rsidRDefault="00F10DE4">
            <w:pPr>
              <w:pStyle w:val="afa"/>
              <w:jc w:val="center"/>
            </w:pPr>
            <w:r>
              <w:rPr>
                <w:color w:val="000000"/>
                <w:sz w:val="18"/>
                <w:szCs w:val="18"/>
              </w:rPr>
              <w:t>16.30</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951E03" w14:textId="77777777" w:rsidR="009B2936" w:rsidRDefault="00F10DE4">
            <w:pPr>
              <w:pStyle w:val="afa"/>
              <w:jc w:val="center"/>
            </w:pPr>
            <w:r>
              <w:rPr>
                <w:color w:val="000000"/>
                <w:sz w:val="18"/>
                <w:szCs w:val="18"/>
                <w:highlight w:val="green"/>
              </w:rPr>
              <w:t>4.63</w:t>
            </w:r>
          </w:p>
        </w:tc>
        <w:tc>
          <w:tcPr>
            <w:tcW w:w="7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AD0D8A" w14:textId="77777777" w:rsidR="009B2936" w:rsidRDefault="00F10DE4">
            <w:pPr>
              <w:pStyle w:val="afa"/>
              <w:jc w:val="center"/>
            </w:pPr>
            <w:r>
              <w:rPr>
                <w:color w:val="000000"/>
                <w:sz w:val="18"/>
                <w:szCs w:val="18"/>
              </w:rPr>
              <w:t>18.25</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ED46AC" w14:textId="77777777" w:rsidR="009B2936" w:rsidRDefault="00F10DE4">
            <w:pPr>
              <w:pStyle w:val="afa"/>
              <w:jc w:val="center"/>
            </w:pPr>
            <w:r>
              <w:rPr>
                <w:color w:val="000000"/>
                <w:sz w:val="18"/>
                <w:szCs w:val="18"/>
              </w:rPr>
              <w:t>4.64</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BCD84D" w14:textId="77777777" w:rsidR="009B2936" w:rsidRDefault="00F10DE4">
            <w:pPr>
              <w:pStyle w:val="afa"/>
              <w:jc w:val="center"/>
            </w:pPr>
            <w:r>
              <w:rPr>
                <w:color w:val="000000"/>
                <w:sz w:val="18"/>
                <w:szCs w:val="18"/>
              </w:rPr>
              <w:t>18.78</w:t>
            </w:r>
          </w:p>
        </w:tc>
        <w:tc>
          <w:tcPr>
            <w:tcW w:w="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2D511" w14:textId="77777777" w:rsidR="009B2936" w:rsidRDefault="00F10DE4">
            <w:pPr>
              <w:pStyle w:val="afa"/>
              <w:jc w:val="center"/>
            </w:pPr>
            <w:r>
              <w:rPr>
                <w:color w:val="000000"/>
                <w:sz w:val="18"/>
                <w:szCs w:val="18"/>
              </w:rPr>
              <w:t>4.86</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74D7DF" w14:textId="77777777" w:rsidR="009B2936" w:rsidRDefault="00F10DE4">
            <w:pPr>
              <w:pStyle w:val="afa"/>
              <w:jc w:val="center"/>
            </w:pPr>
            <w:r>
              <w:rPr>
                <w:color w:val="000000"/>
                <w:sz w:val="18"/>
                <w:szCs w:val="18"/>
              </w:rPr>
              <w:t>9.94</w:t>
            </w:r>
          </w:p>
        </w:tc>
      </w:tr>
      <w:tr w:rsidR="009B2936" w14:paraId="6D86069A" w14:textId="77777777">
        <w:trPr>
          <w:trHeight w:val="266"/>
          <w:tblCellSpacing w:w="0" w:type="dxa"/>
        </w:trPr>
        <w:tc>
          <w:tcPr>
            <w:tcW w:w="39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1D47E" w14:textId="77777777" w:rsidR="009B2936" w:rsidRDefault="00F10DE4">
            <w:pPr>
              <w:pStyle w:val="afa"/>
              <w:jc w:val="center"/>
            </w:pPr>
            <w:r>
              <w:rPr>
                <w:color w:val="000000"/>
                <w:sz w:val="18"/>
                <w:szCs w:val="18"/>
              </w:rPr>
              <w:t>Number of clusters (Proposed by companies)</w:t>
            </w:r>
          </w:p>
        </w:tc>
        <w:tc>
          <w:tcPr>
            <w:tcW w:w="7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19C2C" w14:textId="77777777" w:rsidR="009B2936" w:rsidRDefault="00F10DE4">
            <w:pPr>
              <w:pStyle w:val="afa"/>
              <w:jc w:val="center"/>
            </w:pPr>
            <w:r>
              <w:rPr>
                <w:color w:val="FF0000"/>
                <w:sz w:val="18"/>
                <w:szCs w:val="18"/>
              </w:rPr>
              <w:t>10</w:t>
            </w:r>
          </w:p>
        </w:tc>
        <w:tc>
          <w:tcPr>
            <w:tcW w:w="7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E118E2" w14:textId="77777777" w:rsidR="009B2936" w:rsidRDefault="00F10DE4">
            <w:pPr>
              <w:pStyle w:val="afa"/>
              <w:jc w:val="center"/>
            </w:pPr>
            <w:r>
              <w:rPr>
                <w:color w:val="FF0000"/>
                <w:sz w:val="18"/>
                <w:szCs w:val="18"/>
              </w:rPr>
              <w:t>11</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441DC" w14:textId="77777777" w:rsidR="009B2936" w:rsidRDefault="00F10DE4">
            <w:pPr>
              <w:pStyle w:val="afa"/>
              <w:jc w:val="center"/>
            </w:pPr>
            <w:r>
              <w:rPr>
                <w:color w:val="FF0000"/>
                <w:sz w:val="18"/>
                <w:szCs w:val="18"/>
              </w:rPr>
              <w:t>5</w:t>
            </w:r>
          </w:p>
        </w:tc>
        <w:tc>
          <w:tcPr>
            <w:tcW w:w="7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F71C3" w14:textId="77777777" w:rsidR="009B2936" w:rsidRDefault="00F10DE4">
            <w:pPr>
              <w:pStyle w:val="afa"/>
              <w:jc w:val="center"/>
            </w:pPr>
            <w:r>
              <w:rPr>
                <w:color w:val="FF0000"/>
                <w:sz w:val="18"/>
                <w:szCs w:val="18"/>
              </w:rPr>
              <w:t>7</w:t>
            </w:r>
          </w:p>
        </w:tc>
        <w:tc>
          <w:tcPr>
            <w:tcW w:w="279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151BFB57" w14:textId="77777777" w:rsidR="009B2936" w:rsidRDefault="00F10DE4">
            <w:pPr>
              <w:pStyle w:val="afa"/>
              <w:jc w:val="center"/>
            </w:pPr>
            <w:r>
              <w:rPr>
                <w:color w:val="000000"/>
                <w:sz w:val="18"/>
                <w:szCs w:val="18"/>
              </w:rPr>
              <w:t>None</w:t>
            </w:r>
          </w:p>
        </w:tc>
      </w:tr>
    </w:tbl>
    <w:p w14:paraId="49B84585" w14:textId="77777777" w:rsidR="009B2936" w:rsidRDefault="00F10DE4">
      <w:pPr>
        <w:rPr>
          <w:lang w:val="en-US" w:eastAsia="zh-CN"/>
        </w:rPr>
      </w:pPr>
      <w:r>
        <w:rPr>
          <w:rFonts w:hint="eastAsia"/>
          <w:lang w:val="en-US" w:eastAsia="zh-CN"/>
        </w:rPr>
        <w:t xml:space="preserve">It can be noticed from the table above, </w:t>
      </w:r>
    </w:p>
    <w:p w14:paraId="3D4FD7A8" w14:textId="77777777" w:rsidR="009B2936" w:rsidRDefault="00F10DE4">
      <w:pPr>
        <w:numPr>
          <w:ilvl w:val="0"/>
          <w:numId w:val="29"/>
        </w:numPr>
        <w:rPr>
          <w:lang w:val="en-US" w:eastAsia="zh-CN"/>
        </w:rPr>
      </w:pPr>
      <w:r>
        <w:rPr>
          <w:rFonts w:hint="eastAsia"/>
          <w:lang w:val="en-US" w:eastAsia="zh-CN"/>
        </w:rPr>
        <w:t xml:space="preserve">For LoS UE of Indoor-office scenario, the number of clusters proposed by companies is aligned with the number of </w:t>
      </w:r>
      <w:r>
        <w:rPr>
          <w:lang w:val="en-US" w:eastAsia="zh-CN"/>
        </w:rPr>
        <w:t>clusters</w:t>
      </w:r>
      <w:r>
        <w:rPr>
          <w:rFonts w:hint="eastAsia"/>
          <w:lang w:val="en-US" w:eastAsia="zh-CN"/>
        </w:rPr>
        <w:t xml:space="preserve"> after removal of 30dB offset.</w:t>
      </w:r>
    </w:p>
    <w:p w14:paraId="3B1127CA" w14:textId="77777777" w:rsidR="009B2936" w:rsidRDefault="00F10DE4">
      <w:pPr>
        <w:numPr>
          <w:ilvl w:val="0"/>
          <w:numId w:val="29"/>
        </w:numPr>
        <w:rPr>
          <w:lang w:val="en-US" w:eastAsia="zh-CN"/>
        </w:rPr>
      </w:pPr>
      <w:r>
        <w:rPr>
          <w:rFonts w:hint="eastAsia"/>
          <w:lang w:val="en-US" w:eastAsia="zh-CN"/>
        </w:rPr>
        <w:t xml:space="preserve">For LoS UE of UMi scenario, the number of clusters proposed by companies is aligned with the number of </w:t>
      </w:r>
      <w:r>
        <w:rPr>
          <w:lang w:val="en-US" w:eastAsia="zh-CN"/>
        </w:rPr>
        <w:t>clusters</w:t>
      </w:r>
      <w:r>
        <w:rPr>
          <w:rFonts w:hint="eastAsia"/>
          <w:lang w:val="en-US" w:eastAsia="zh-CN"/>
        </w:rPr>
        <w:t xml:space="preserve"> after removal of 20dB offset.</w:t>
      </w:r>
    </w:p>
    <w:p w14:paraId="1C304F78" w14:textId="77777777" w:rsidR="009B2936" w:rsidRDefault="00F10DE4">
      <w:pPr>
        <w:numPr>
          <w:ilvl w:val="0"/>
          <w:numId w:val="29"/>
        </w:numPr>
        <w:rPr>
          <w:lang w:val="en-US" w:eastAsia="zh-CN"/>
        </w:rPr>
      </w:pPr>
      <w:r>
        <w:rPr>
          <w:rFonts w:hint="eastAsia"/>
          <w:lang w:val="en-US" w:eastAsia="zh-CN"/>
        </w:rPr>
        <w:t>For NLoS UE, the number of clusters after the removal of power offset cannot match the number of clusters proposed by companies.</w:t>
      </w:r>
    </w:p>
    <w:p w14:paraId="04657554" w14:textId="77777777" w:rsidR="009B2936" w:rsidRDefault="00F10DE4">
      <w:pPr>
        <w:rPr>
          <w:lang w:val="en-US" w:eastAsia="zh-CN"/>
        </w:rPr>
      </w:pPr>
      <w:r>
        <w:rPr>
          <w:rFonts w:hint="eastAsia"/>
          <w:lang w:val="en-US" w:eastAsia="zh-CN"/>
        </w:rPr>
        <w:t xml:space="preserve">In summary, the different number of clusters for LoS UE can be achieved by assigning different power offsets in the removal of paths, but the number of clusters for NLoS UE may need further study. </w:t>
      </w:r>
    </w:p>
    <w:p w14:paraId="4352DCF9" w14:textId="27166D2F" w:rsidR="009B2936" w:rsidRDefault="00F10DE4">
      <w:pPr>
        <w:rPr>
          <w:i/>
          <w:iCs/>
          <w:lang w:val="en-US" w:eastAsia="zh-CN"/>
        </w:rPr>
      </w:pPr>
      <w:r>
        <w:rPr>
          <w:rFonts w:hint="eastAsia"/>
          <w:b/>
          <w:bCs/>
          <w:i/>
          <w:iCs/>
          <w:lang w:val="en-US" w:eastAsia="zh-CN"/>
        </w:rPr>
        <w:t>Observation 10:</w:t>
      </w:r>
      <w:r>
        <w:rPr>
          <w:rFonts w:hint="eastAsia"/>
          <w:i/>
          <w:iCs/>
          <w:lang w:val="en-US" w:eastAsia="zh-CN"/>
        </w:rPr>
        <w:t xml:space="preserve"> The different number of clusters for LoS UE can be achieved by assigning different power offsets in the removal of paths, but the number of clusters for NLoS UE may need further study.</w:t>
      </w:r>
    </w:p>
    <w:p w14:paraId="5CF424E8" w14:textId="77777777" w:rsidR="009B2936" w:rsidRDefault="00F10DE4">
      <w:pPr>
        <w:rPr>
          <w:lang w:val="en-US" w:eastAsia="zh-CN"/>
        </w:rPr>
      </w:pPr>
      <w:r>
        <w:rPr>
          <w:rFonts w:hint="eastAsia"/>
          <w:lang w:val="en-US" w:eastAsia="zh-CN"/>
        </w:rPr>
        <w:t>Furthermore, we have also conducted the simulation results assuming that number of clusters (e.g. 5 for UMi LOS UE) proposed by companies are corresponding to the number of clusters before the removal, then after removal of -25dB offset, the average number of clusters is reduced to 3.74 (including LoS ray), and the CDF of remaining cluster number can be shown as follows:</w:t>
      </w:r>
    </w:p>
    <w:p w14:paraId="1D38BA11" w14:textId="77777777" w:rsidR="009B2936" w:rsidRDefault="00F10DE4">
      <w:pPr>
        <w:jc w:val="center"/>
      </w:pPr>
      <w:r>
        <w:rPr>
          <w:noProof/>
        </w:rPr>
        <w:lastRenderedPageBreak/>
        <w:drawing>
          <wp:inline distT="0" distB="0" distL="114300" distR="114300" wp14:anchorId="35E86893" wp14:editId="3000AD97">
            <wp:extent cx="2863215" cy="2147570"/>
            <wp:effectExtent l="0" t="0" r="190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8"/>
                    <a:stretch>
                      <a:fillRect/>
                    </a:stretch>
                  </pic:blipFill>
                  <pic:spPr>
                    <a:xfrm>
                      <a:off x="0" y="0"/>
                      <a:ext cx="2863215" cy="2147570"/>
                    </a:xfrm>
                    <a:prstGeom prst="rect">
                      <a:avLst/>
                    </a:prstGeom>
                    <a:noFill/>
                    <a:ln w="9525">
                      <a:noFill/>
                    </a:ln>
                  </pic:spPr>
                </pic:pic>
              </a:graphicData>
            </a:graphic>
          </wp:inline>
        </w:drawing>
      </w:r>
    </w:p>
    <w:p w14:paraId="2446D33A" w14:textId="226763EA" w:rsidR="009B2936" w:rsidRDefault="00F10DE4">
      <w:pPr>
        <w:jc w:val="center"/>
        <w:rPr>
          <w:lang w:val="en-US" w:eastAsia="zh-CN"/>
        </w:rPr>
      </w:pPr>
      <w:r>
        <w:rPr>
          <w:rFonts w:hint="eastAsia"/>
          <w:lang w:val="en-US" w:eastAsia="zh-CN"/>
        </w:rPr>
        <w:t>Figure 10. Number of clusters after -25dB removal for UMi LOS UE</w:t>
      </w:r>
    </w:p>
    <w:p w14:paraId="4C2222A0" w14:textId="77777777" w:rsidR="009B2936" w:rsidRDefault="00F10DE4">
      <w:pPr>
        <w:rPr>
          <w:lang w:val="en-US" w:eastAsia="zh-CN"/>
        </w:rPr>
      </w:pPr>
      <w:r>
        <w:rPr>
          <w:rFonts w:hint="eastAsia"/>
          <w:lang w:val="en-US" w:eastAsia="zh-CN"/>
        </w:rPr>
        <w:t>If the original number of clusters is 5 before removal for UMi LOS UE, then after removal of -25dB, it can be observed that there are up to 2 NLOS clusters remained for 36.32% UEs, more specifically,</w:t>
      </w:r>
    </w:p>
    <w:p w14:paraId="549723B3" w14:textId="77777777" w:rsidR="009B2936" w:rsidRDefault="00F10DE4">
      <w:pPr>
        <w:numPr>
          <w:ilvl w:val="0"/>
          <w:numId w:val="29"/>
        </w:numPr>
        <w:rPr>
          <w:lang w:val="en-US" w:eastAsia="zh-CN"/>
        </w:rPr>
      </w:pPr>
      <w:r>
        <w:rPr>
          <w:rFonts w:hint="eastAsia"/>
          <w:lang w:val="en-US" w:eastAsia="zh-CN"/>
        </w:rPr>
        <w:t>2.85% UEs will only keep LOS ray, all other NLOS clusters are removed.</w:t>
      </w:r>
    </w:p>
    <w:p w14:paraId="4541601F" w14:textId="77777777" w:rsidR="009B2936" w:rsidRDefault="00F10DE4">
      <w:pPr>
        <w:numPr>
          <w:ilvl w:val="0"/>
          <w:numId w:val="29"/>
        </w:numPr>
        <w:rPr>
          <w:lang w:val="en-US" w:eastAsia="zh-CN"/>
        </w:rPr>
      </w:pPr>
      <w:r>
        <w:rPr>
          <w:rFonts w:hint="eastAsia"/>
          <w:lang w:val="en-US" w:eastAsia="zh-CN"/>
        </w:rPr>
        <w:t>10.81% UEs will keep 1 LOS ray and 1 NLOS cluster</w:t>
      </w:r>
    </w:p>
    <w:p w14:paraId="781153C9" w14:textId="77777777" w:rsidR="009B2936" w:rsidRDefault="00F10DE4">
      <w:pPr>
        <w:numPr>
          <w:ilvl w:val="0"/>
          <w:numId w:val="29"/>
        </w:numPr>
        <w:rPr>
          <w:lang w:val="en-US" w:eastAsia="zh-CN"/>
        </w:rPr>
      </w:pPr>
      <w:r>
        <w:rPr>
          <w:rFonts w:hint="eastAsia"/>
          <w:lang w:val="en-US" w:eastAsia="zh-CN"/>
        </w:rPr>
        <w:t>22.66% UEs will keep 1 LOS ray and 2 NLOS clusters</w:t>
      </w:r>
    </w:p>
    <w:p w14:paraId="4BC82DA5" w14:textId="7370D88E" w:rsidR="009B2936" w:rsidRDefault="00F10DE4">
      <w:pPr>
        <w:rPr>
          <w:i/>
          <w:iCs/>
          <w:lang w:val="en-US" w:eastAsia="zh-CN"/>
        </w:rPr>
      </w:pPr>
      <w:r>
        <w:rPr>
          <w:rFonts w:hint="eastAsia"/>
          <w:b/>
          <w:bCs/>
          <w:i/>
          <w:iCs/>
          <w:lang w:val="en-US" w:eastAsia="zh-CN"/>
        </w:rPr>
        <w:t>Observation 11:</w:t>
      </w:r>
      <w:r>
        <w:rPr>
          <w:rFonts w:hint="eastAsia"/>
          <w:i/>
          <w:iCs/>
          <w:lang w:val="en-US" w:eastAsia="zh-CN"/>
        </w:rPr>
        <w:t xml:space="preserve"> If reduced number of clusters is adopted for TR 38.901, after removal of -25dB offset, there will be very few or even no NLOS clusters remained in simulation.</w:t>
      </w:r>
    </w:p>
    <w:p w14:paraId="598BF4DF" w14:textId="77777777" w:rsidR="009B2936" w:rsidRDefault="00F10DE4">
      <w:pPr>
        <w:pStyle w:val="2"/>
        <w:rPr>
          <w:lang w:val="en-US" w:eastAsia="zh-CN"/>
        </w:rPr>
      </w:pPr>
      <w:r>
        <w:rPr>
          <w:rFonts w:hint="eastAsia"/>
          <w:lang w:val="en-US" w:eastAsia="zh-CN"/>
        </w:rPr>
        <w:t>Angle scaling for CDL model</w:t>
      </w:r>
    </w:p>
    <w:p w14:paraId="693DF85C" w14:textId="77777777" w:rsidR="009B2936" w:rsidRDefault="00F10DE4">
      <w:pPr>
        <w:numPr>
          <w:ilvl w:val="255"/>
          <w:numId w:val="0"/>
        </w:numPr>
        <w:rPr>
          <w:lang w:val="en-US" w:eastAsia="zh-CN"/>
        </w:rPr>
      </w:pPr>
      <w:r>
        <w:rPr>
          <w:lang w:val="en-US" w:eastAsia="zh-CN"/>
        </w:rPr>
        <w:t>In RAN1#117, some companies proposed that the angle scaling for MIMO simulation extension for CDL</w:t>
      </w:r>
      <w:r>
        <w:rPr>
          <w:rFonts w:hint="eastAsia"/>
          <w:lang w:val="en-US" w:eastAsia="zh-CN"/>
        </w:rPr>
        <w:t xml:space="preserve"> should be considered as part of the 7-24 GHz channel model validation SI. This topic has been discussed in RAN1#115 and RAN1#114bis. </w:t>
      </w:r>
    </w:p>
    <w:tbl>
      <w:tblPr>
        <w:tblStyle w:val="afd"/>
        <w:tblW w:w="0" w:type="auto"/>
        <w:tblLook w:val="04A0" w:firstRow="1" w:lastRow="0" w:firstColumn="1" w:lastColumn="0" w:noHBand="0" w:noVBand="1"/>
      </w:tblPr>
      <w:tblGrid>
        <w:gridCol w:w="9629"/>
      </w:tblGrid>
      <w:tr w:rsidR="009B2936" w14:paraId="10AFF1D5" w14:textId="77777777">
        <w:tc>
          <w:tcPr>
            <w:tcW w:w="9855" w:type="dxa"/>
          </w:tcPr>
          <w:p w14:paraId="096DCA1A" w14:textId="77777777" w:rsidR="009B2936" w:rsidRDefault="00F10DE4">
            <w:pPr>
              <w:numPr>
                <w:ilvl w:val="255"/>
                <w:numId w:val="0"/>
              </w:numPr>
              <w:suppressAutoHyphens/>
              <w:spacing w:after="0" w:line="254" w:lineRule="auto"/>
              <w:rPr>
                <w:rFonts w:eastAsia="等线"/>
                <w:highlight w:val="green"/>
                <w:lang w:eastAsia="zh-CN"/>
              </w:rPr>
            </w:pPr>
            <w:r>
              <w:rPr>
                <w:rFonts w:eastAsia="等线" w:hint="eastAsia"/>
                <w:highlight w:val="green"/>
                <w:lang w:eastAsia="zh-CN"/>
              </w:rPr>
              <w:t>Agreement</w:t>
            </w:r>
          </w:p>
          <w:p w14:paraId="53EEF167" w14:textId="77777777" w:rsidR="009B2936" w:rsidRDefault="00F10DE4">
            <w:pPr>
              <w:numPr>
                <w:ilvl w:val="0"/>
                <w:numId w:val="14"/>
              </w:numPr>
              <w:spacing w:after="0" w:line="254" w:lineRule="auto"/>
              <w:rPr>
                <w:lang w:val="en-US" w:eastAsia="zh-CN"/>
              </w:rPr>
            </w:pPr>
            <w:r>
              <w:rPr>
                <w:rFonts w:ascii="Times" w:eastAsia="Batang" w:hAnsi="Times"/>
                <w:lang w:eastAsia="zh-CN"/>
              </w:rPr>
              <w:t>Further study on correcting the scaling of the angles and other alternative to address angle scaling in TR38.901 Section 7.7.5 to enable accurate desired angle spread.</w:t>
            </w:r>
          </w:p>
        </w:tc>
      </w:tr>
    </w:tbl>
    <w:p w14:paraId="48DD440E" w14:textId="77777777" w:rsidR="009B2936" w:rsidRDefault="00F10DE4">
      <w:pPr>
        <w:pStyle w:val="3"/>
        <w:rPr>
          <w:sz w:val="22"/>
          <w:lang w:val="en-US" w:eastAsia="zh-CN"/>
        </w:rPr>
      </w:pPr>
      <w:r>
        <w:rPr>
          <w:sz w:val="22"/>
          <w:lang w:val="en-US" w:eastAsia="zh-CN"/>
        </w:rPr>
        <w:t>Discussion on the potential issues for model extension</w:t>
      </w:r>
    </w:p>
    <w:p w14:paraId="6B88B875" w14:textId="77777777" w:rsidR="009B2936" w:rsidRDefault="00F10DE4">
      <w:pPr>
        <w:autoSpaceDE w:val="0"/>
        <w:autoSpaceDN w:val="0"/>
        <w:adjustRightInd w:val="0"/>
        <w:spacing w:line="240" w:lineRule="auto"/>
        <w:rPr>
          <w:rFonts w:eastAsia="Times New Roman"/>
        </w:rPr>
      </w:pPr>
      <w:r>
        <w:rPr>
          <w:rFonts w:hint="eastAsia"/>
          <w:lang w:val="en-US" w:eastAsia="zh-CN"/>
        </w:rPr>
        <w:t>In TR 38.901, t</w:t>
      </w:r>
      <w:r>
        <w:rPr>
          <w:rFonts w:eastAsia="Times New Roman"/>
        </w:rPr>
        <w:t xml:space="preserve">he translated and scaled ray angles can be obtained according to the following </w:t>
      </w:r>
      <w:r>
        <w:rPr>
          <w:rFonts w:eastAsia="Times New Roman" w:hint="eastAsia"/>
        </w:rPr>
        <w:t>formula</w:t>
      </w:r>
      <w:r>
        <w:rPr>
          <w:rFonts w:eastAsia="Times New Roman"/>
        </w:rPr>
        <w:t>:</w:t>
      </w:r>
    </w:p>
    <w:p w14:paraId="77194581" w14:textId="77777777" w:rsidR="009B2936" w:rsidRDefault="00BC01FB">
      <w:pPr>
        <w:autoSpaceDE w:val="0"/>
        <w:autoSpaceDN w:val="0"/>
        <w:adjustRightInd w:val="0"/>
        <w:spacing w:line="240" w:lineRule="auto"/>
        <w:jc w:val="center"/>
        <w:rPr>
          <w:rFonts w:eastAsia="Times New Roman"/>
          <w:lang w:val="en-US" w:eastAsia="ko-KR"/>
        </w:rPr>
      </w:pPr>
      <m:oMathPara>
        <m:oMath>
          <m:sSub>
            <m:sSubPr>
              <m:ctrlPr>
                <w:rPr>
                  <w:rFonts w:ascii="Cambria Math" w:hAnsi="Cambria Math"/>
                  <w:i/>
                </w:rPr>
              </m:ctrlPr>
            </m:sSubPr>
            <m:e>
              <m:r>
                <w:rPr>
                  <w:rFonts w:ascii="Cambria Math" w:hAnsi="Cambria Math"/>
                </w:rPr>
                <m:t>ϕ</m:t>
              </m:r>
            </m:e>
            <m:sub>
              <m:r>
                <w:rPr>
                  <w:rFonts w:ascii="Cambria Math" w:hAnsi="Cambria Math"/>
                </w:rPr>
                <m:t>n,scaled</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AS</m:t>
                  </m:r>
                </m:e>
                <m:sub>
                  <m:r>
                    <w:rPr>
                      <w:rFonts w:ascii="Cambria Math" w:hAnsi="Cambria Math"/>
                    </w:rPr>
                    <m:t>desired</m:t>
                  </m:r>
                </m:sub>
              </m:sSub>
            </m:num>
            <m:den>
              <m:sSub>
                <m:sSubPr>
                  <m:ctrlPr>
                    <w:rPr>
                      <w:rFonts w:ascii="Cambria Math" w:hAnsi="Cambria Math"/>
                      <w:i/>
                    </w:rPr>
                  </m:ctrlPr>
                </m:sSubPr>
                <m:e>
                  <m:r>
                    <w:rPr>
                      <w:rFonts w:ascii="Cambria Math" w:hAnsi="Cambria Math"/>
                    </w:rPr>
                    <m:t>AS</m:t>
                  </m:r>
                </m:e>
                <m:sub>
                  <m:r>
                    <w:rPr>
                      <w:rFonts w:ascii="Cambria Math" w:hAnsi="Cambria Math"/>
                    </w:rPr>
                    <m:t>model</m:t>
                  </m:r>
                </m:sub>
              </m:sSub>
            </m:den>
          </m:f>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n,model</m:t>
                  </m:r>
                </m:sub>
              </m:sSub>
              <m:r>
                <w:rPr>
                  <w:rFonts w:ascii="Cambria Math" w:hAnsi="Cambria Math"/>
                </w:rPr>
                <m:t>-</m:t>
              </m:r>
              <m:sSub>
                <m:sSubPr>
                  <m:ctrlPr>
                    <w:rPr>
                      <w:rFonts w:ascii="Cambria Math" w:hAnsi="Cambria Math"/>
                      <w:i/>
                    </w:rPr>
                  </m:ctrlPr>
                </m:sSubPr>
                <m:e>
                  <w:bookmarkStart w:id="5" w:name="_Hlk144896397"/>
                  <m:r>
                    <w:rPr>
                      <w:rFonts w:ascii="Cambria Math" w:hAnsi="Cambria Math"/>
                    </w:rPr>
                    <m:t>μ</m:t>
                  </m:r>
                </m:e>
                <m:sub>
                  <m:r>
                    <w:rPr>
                      <w:rFonts w:ascii="Cambria Math" w:hAnsi="Cambria Math"/>
                    </w:rPr>
                    <m:t>ϕ,model</m:t>
                  </m:r>
                  <w:bookmarkEnd w:id="5"/>
                </m:sub>
              </m:sSub>
            </m:e>
          </m:d>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ϕ,desired</m:t>
              </m:r>
            </m:sub>
          </m:sSub>
        </m:oMath>
      </m:oMathPara>
    </w:p>
    <w:p w14:paraId="6F793788" w14:textId="4B30A38A" w:rsidR="009B2936" w:rsidRDefault="00F10DE4">
      <w:pPr>
        <w:spacing w:line="240" w:lineRule="auto"/>
        <w:rPr>
          <w:lang w:val="en-US" w:eastAsia="zh-CN"/>
        </w:rPr>
      </w:pPr>
      <w:r>
        <w:rPr>
          <w:lang w:val="en-US" w:eastAsia="zh-CN"/>
        </w:rPr>
        <w:t xml:space="preserve">As interpreted in </w:t>
      </w:r>
      <w:r>
        <w:rPr>
          <w:lang w:val="en-US" w:eastAsia="zh-CN"/>
        </w:rPr>
        <w:fldChar w:fldCharType="begin"/>
      </w:r>
      <w:r>
        <w:rPr>
          <w:lang w:val="en-US" w:eastAsia="zh-CN"/>
        </w:rPr>
        <w:instrText xml:space="preserve"> REF _Ref15847 \n \h </w:instrText>
      </w:r>
      <w:r>
        <w:rPr>
          <w:lang w:val="en-US" w:eastAsia="zh-CN"/>
        </w:rPr>
      </w:r>
      <w:r>
        <w:rPr>
          <w:lang w:val="en-US" w:eastAsia="zh-CN"/>
        </w:rPr>
        <w:fldChar w:fldCharType="separate"/>
      </w:r>
      <w:r>
        <w:rPr>
          <w:lang w:val="en-US" w:eastAsia="zh-CN"/>
        </w:rPr>
        <w:t xml:space="preserve">[7] </w:t>
      </w:r>
      <w:r>
        <w:rPr>
          <w:lang w:val="en-US" w:eastAsia="zh-CN"/>
        </w:rPr>
        <w:fldChar w:fldCharType="end"/>
      </w:r>
      <w:r>
        <w:rPr>
          <w:lang w:val="en-US" w:eastAsia="zh-CN"/>
        </w:rPr>
        <w:t>, the above formulation will lead to the following two issues:</w:t>
      </w:r>
    </w:p>
    <w:p w14:paraId="1854551E" w14:textId="77777777" w:rsidR="009B2936" w:rsidRDefault="00F10DE4">
      <w:pPr>
        <w:numPr>
          <w:ilvl w:val="0"/>
          <w:numId w:val="30"/>
        </w:numPr>
        <w:spacing w:line="240" w:lineRule="auto"/>
        <w:rPr>
          <w:bCs/>
          <w:lang w:val="en-US" w:eastAsia="zh-CN"/>
        </w:rPr>
      </w:pPr>
      <w:r>
        <w:rPr>
          <w:b/>
          <w:bCs/>
          <w:lang w:val="en-US" w:eastAsia="zh-CN"/>
        </w:rPr>
        <w:t>Issue 1</w:t>
      </w:r>
      <w:r>
        <w:rPr>
          <w:bCs/>
          <w:lang w:val="en-US" w:eastAsia="zh-CN"/>
        </w:rPr>
        <w:t>: The angle scaling formula of TR38.901 may cause issue with azimuth angle discontinuity at 180</w:t>
      </w:r>
      <w:r>
        <w:rPr>
          <w:rFonts w:hint="eastAsia"/>
          <w:bCs/>
          <w:lang w:val="en-US" w:eastAsia="zh-CN"/>
        </w:rPr>
        <w:t>°</w:t>
      </w:r>
      <w:r>
        <w:rPr>
          <w:bCs/>
          <w:lang w:val="en-US" w:eastAsia="zh-CN"/>
        </w:rPr>
        <w:t xml:space="preserve"> and -180</w:t>
      </w:r>
      <w:r>
        <w:rPr>
          <w:rFonts w:hint="eastAsia"/>
          <w:bCs/>
          <w:lang w:val="en-US" w:eastAsia="zh-CN"/>
        </w:rPr>
        <w:t>°</w:t>
      </w:r>
      <w:r>
        <w:rPr>
          <w:bCs/>
          <w:lang w:val="en-US" w:eastAsia="zh-CN"/>
        </w:rPr>
        <w:t xml:space="preserve">. </w:t>
      </w:r>
      <w:r>
        <w:rPr>
          <w:rFonts w:hint="eastAsia"/>
          <w:bCs/>
          <w:lang w:val="en-US" w:eastAsia="zh-CN"/>
        </w:rPr>
        <w:t>T</w:t>
      </w:r>
      <w:r>
        <w:rPr>
          <w:bCs/>
          <w:lang w:val="en-US" w:eastAsia="zh-CN"/>
        </w:rPr>
        <w:t xml:space="preserve">he result of </w:t>
      </w:r>
      <m:oMath>
        <m:d>
          <m:dPr>
            <m:ctrlPr>
              <w:rPr>
                <w:rFonts w:ascii="Cambria Math" w:hAnsi="Cambria Math"/>
                <w:bCs/>
                <w:lang w:val="en-US" w:eastAsia="zh-CN"/>
              </w:rPr>
            </m:ctrlPr>
          </m:dPr>
          <m:e>
            <m:sSub>
              <m:sSubPr>
                <m:ctrlPr>
                  <w:rPr>
                    <w:rFonts w:ascii="Cambria Math" w:hAnsi="Cambria Math"/>
                    <w:bCs/>
                    <w:lang w:val="en-US" w:eastAsia="zh-CN"/>
                  </w:rPr>
                </m:ctrlPr>
              </m:sSubPr>
              <m:e>
                <m:r>
                  <w:rPr>
                    <w:rFonts w:ascii="Cambria Math" w:hAnsi="Cambria Math"/>
                    <w:lang w:val="en-US" w:eastAsia="zh-CN"/>
                  </w:rPr>
                  <m:t>ϕ</m:t>
                </m:r>
              </m:e>
              <m:sub>
                <m:r>
                  <w:rPr>
                    <w:rFonts w:ascii="Cambria Math" w:hAnsi="Cambria Math"/>
                    <w:lang w:val="en-US" w:eastAsia="zh-CN"/>
                  </w:rPr>
                  <m:t>n</m:t>
                </m:r>
                <m:r>
                  <m:rPr>
                    <m:sty m:val="p"/>
                  </m:rPr>
                  <w:rPr>
                    <w:rFonts w:ascii="Cambria Math" w:hAnsi="Cambria Math"/>
                    <w:lang w:val="en-US" w:eastAsia="zh-CN"/>
                  </w:rPr>
                  <m:t>,</m:t>
                </m:r>
                <m:r>
                  <w:rPr>
                    <w:rFonts w:ascii="Cambria Math" w:hAnsi="Cambria Math"/>
                    <w:lang w:val="en-US" w:eastAsia="zh-CN"/>
                  </w:rPr>
                  <m:t>model</m:t>
                </m:r>
              </m:sub>
            </m:sSub>
            <m:r>
              <m:rPr>
                <m:sty m:val="p"/>
              </m:rPr>
              <w:rPr>
                <w:rFonts w:ascii="Cambria Math" w:hAnsi="Cambria Math"/>
                <w:lang w:val="en-US" w:eastAsia="zh-CN"/>
              </w:rPr>
              <m:t>-</m:t>
            </m:r>
            <m:sSub>
              <m:sSubPr>
                <m:ctrlPr>
                  <w:rPr>
                    <w:rFonts w:ascii="Cambria Math" w:hAnsi="Cambria Math"/>
                    <w:bCs/>
                    <w:lang w:val="en-US" w:eastAsia="zh-CN"/>
                  </w:rPr>
                </m:ctrlPr>
              </m:sSubPr>
              <m:e>
                <m:r>
                  <w:rPr>
                    <w:rFonts w:ascii="Cambria Math" w:hAnsi="Cambria Math"/>
                    <w:lang w:val="en-US" w:eastAsia="zh-CN"/>
                  </w:rPr>
                  <m:t>μ</m:t>
                </m:r>
              </m:e>
              <m:sub>
                <m:r>
                  <w:rPr>
                    <w:rFonts w:ascii="Cambria Math" w:hAnsi="Cambria Math"/>
                    <w:lang w:val="en-US" w:eastAsia="zh-CN"/>
                  </w:rPr>
                  <m:t>ϕ</m:t>
                </m:r>
                <m:r>
                  <m:rPr>
                    <m:sty m:val="p"/>
                  </m:rPr>
                  <w:rPr>
                    <w:rFonts w:ascii="Cambria Math" w:hAnsi="Cambria Math"/>
                    <w:lang w:val="en-US" w:eastAsia="zh-CN"/>
                  </w:rPr>
                  <m:t>,</m:t>
                </m:r>
                <m:r>
                  <w:rPr>
                    <w:rFonts w:ascii="Cambria Math" w:hAnsi="Cambria Math"/>
                    <w:lang w:val="en-US" w:eastAsia="zh-CN"/>
                  </w:rPr>
                  <m:t>model</m:t>
                </m:r>
              </m:sub>
            </m:sSub>
          </m:e>
        </m:d>
      </m:oMath>
      <w:r>
        <w:rPr>
          <w:bCs/>
          <w:lang w:val="en-US" w:eastAsia="zh-CN"/>
        </w:rPr>
        <w:t xml:space="preserve"> may</w:t>
      </w:r>
      <w:r>
        <w:rPr>
          <w:rFonts w:hint="eastAsia"/>
          <w:bCs/>
          <w:lang w:val="en-US" w:eastAsia="zh-CN"/>
        </w:rPr>
        <w:t xml:space="preserve"> be</w:t>
      </w:r>
      <w:r>
        <w:rPr>
          <w:bCs/>
          <w:lang w:val="en-US" w:eastAsia="zh-CN"/>
        </w:rPr>
        <w:t xml:space="preserve"> greater than 180</w:t>
      </w:r>
      <w:r>
        <w:rPr>
          <w:rFonts w:hint="eastAsia"/>
          <w:bCs/>
          <w:lang w:val="en-US" w:eastAsia="zh-CN"/>
        </w:rPr>
        <w:t>°</w:t>
      </w:r>
      <w:r>
        <w:rPr>
          <w:bCs/>
          <w:lang w:val="en-US" w:eastAsia="zh-CN"/>
        </w:rPr>
        <w:t>or less than -180</w:t>
      </w:r>
      <w:r>
        <w:rPr>
          <w:rFonts w:hint="eastAsia"/>
          <w:bCs/>
          <w:lang w:val="en-US" w:eastAsia="zh-CN"/>
        </w:rPr>
        <w:t>°</w:t>
      </w:r>
      <w:r>
        <w:rPr>
          <w:bCs/>
          <w:lang w:val="en-US" w:eastAsia="zh-CN"/>
        </w:rPr>
        <w:t>when the azimuth angles are around 180</w:t>
      </w:r>
      <w:r>
        <w:rPr>
          <w:rFonts w:hint="eastAsia"/>
          <w:bCs/>
          <w:lang w:val="en-US" w:eastAsia="zh-CN"/>
        </w:rPr>
        <w:t>°</w:t>
      </w:r>
      <w:r>
        <w:rPr>
          <w:bCs/>
          <w:lang w:val="en-US" w:eastAsia="zh-CN"/>
        </w:rPr>
        <w:t xml:space="preserve"> or -180</w:t>
      </w:r>
      <w:r>
        <w:rPr>
          <w:rFonts w:hint="eastAsia"/>
          <w:bCs/>
          <w:lang w:val="en-US" w:eastAsia="zh-CN"/>
        </w:rPr>
        <w:t>°</w:t>
      </w:r>
      <w:r>
        <w:rPr>
          <w:bCs/>
          <w:lang w:val="en-US" w:eastAsia="zh-CN"/>
        </w:rPr>
        <w:t>. In this situation, the ray is scaled to the wrong direction and the final angular spread and mean angle are far from desired</w:t>
      </w:r>
      <w:r>
        <w:rPr>
          <w:rFonts w:hint="eastAsia"/>
          <w:bCs/>
          <w:lang w:val="en-US" w:eastAsia="zh-CN"/>
        </w:rPr>
        <w:t xml:space="preserve"> angular spread</w:t>
      </w:r>
      <w:r>
        <w:rPr>
          <w:bCs/>
          <w:lang w:val="en-US" w:eastAsia="zh-CN"/>
        </w:rPr>
        <w:t xml:space="preserve">. </w:t>
      </w:r>
    </w:p>
    <w:p w14:paraId="2A868DCB" w14:textId="77777777" w:rsidR="009B2936" w:rsidRDefault="00F10DE4">
      <w:pPr>
        <w:numPr>
          <w:ilvl w:val="0"/>
          <w:numId w:val="30"/>
        </w:numPr>
        <w:spacing w:line="240" w:lineRule="auto"/>
        <w:rPr>
          <w:bCs/>
          <w:lang w:val="en-US" w:eastAsia="zh-CN"/>
        </w:rPr>
      </w:pPr>
      <w:r>
        <w:rPr>
          <w:b/>
          <w:bCs/>
          <w:lang w:val="en-US" w:eastAsia="zh-CN"/>
        </w:rPr>
        <w:t>Issue 2</w:t>
      </w:r>
      <w:r>
        <w:rPr>
          <w:bCs/>
          <w:lang w:val="en-US" w:eastAsia="zh-CN"/>
        </w:rPr>
        <w:t xml:space="preserve">: Linear scaling of the angles by </w:t>
      </w:r>
      <m:oMath>
        <m:f>
          <m:fPr>
            <m:ctrlPr>
              <w:rPr>
                <w:rFonts w:ascii="Cambria Math" w:hAnsi="Cambria Math"/>
                <w:bCs/>
                <w:lang w:val="en-US" w:eastAsia="zh-CN"/>
              </w:rPr>
            </m:ctrlPr>
          </m:fPr>
          <m:num>
            <m:sSub>
              <m:sSubPr>
                <m:ctrlPr>
                  <w:rPr>
                    <w:rFonts w:ascii="Cambria Math" w:hAnsi="Cambria Math"/>
                    <w:bCs/>
                    <w:lang w:val="en-US" w:eastAsia="zh-CN"/>
                  </w:rPr>
                </m:ctrlPr>
              </m:sSubPr>
              <m:e>
                <m:r>
                  <w:rPr>
                    <w:rFonts w:ascii="Cambria Math" w:hAnsi="Cambria Math"/>
                    <w:lang w:val="en-US" w:eastAsia="zh-CN"/>
                  </w:rPr>
                  <m:t>AS</m:t>
                </m:r>
              </m:e>
              <m:sub>
                <m:r>
                  <w:rPr>
                    <w:rFonts w:ascii="Cambria Math" w:hAnsi="Cambria Math"/>
                    <w:lang w:val="en-US" w:eastAsia="zh-CN"/>
                  </w:rPr>
                  <m:t>desired</m:t>
                </m:r>
              </m:sub>
            </m:sSub>
          </m:num>
          <m:den>
            <m:sSub>
              <m:sSubPr>
                <m:ctrlPr>
                  <w:rPr>
                    <w:rFonts w:ascii="Cambria Math" w:hAnsi="Cambria Math"/>
                    <w:bCs/>
                    <w:lang w:val="en-US" w:eastAsia="zh-CN"/>
                  </w:rPr>
                </m:ctrlPr>
              </m:sSubPr>
              <m:e>
                <m:r>
                  <w:rPr>
                    <w:rFonts w:ascii="Cambria Math" w:hAnsi="Cambria Math"/>
                    <w:lang w:val="en-US" w:eastAsia="zh-CN"/>
                  </w:rPr>
                  <m:t>AS</m:t>
                </m:r>
              </m:e>
              <m:sub>
                <m:r>
                  <w:rPr>
                    <w:rFonts w:ascii="Cambria Math" w:hAnsi="Cambria Math"/>
                    <w:lang w:val="en-US" w:eastAsia="zh-CN"/>
                  </w:rPr>
                  <m:t>model</m:t>
                </m:r>
              </m:sub>
            </m:sSub>
          </m:den>
        </m:f>
      </m:oMath>
      <w:r>
        <w:rPr>
          <w:bCs/>
          <w:lang w:val="en-US" w:eastAsia="zh-CN"/>
        </w:rPr>
        <w:t xml:space="preserve"> does not necessarily result in </w:t>
      </w:r>
      <m:oMath>
        <m:r>
          <w:rPr>
            <w:rFonts w:ascii="Cambria Math" w:hAnsi="Cambria Math"/>
            <w:lang w:val="en-US" w:eastAsia="zh-CN"/>
          </w:rPr>
          <m:t>A</m:t>
        </m:r>
        <m:sSub>
          <m:sSubPr>
            <m:ctrlPr>
              <w:rPr>
                <w:rFonts w:ascii="Cambria Math" w:hAnsi="Cambria Math"/>
                <w:bCs/>
                <w:lang w:val="en-US" w:eastAsia="zh-CN"/>
              </w:rPr>
            </m:ctrlPr>
          </m:sSubPr>
          <m:e>
            <m:r>
              <w:rPr>
                <w:rFonts w:ascii="Cambria Math" w:hAnsi="Cambria Math"/>
                <w:lang w:val="en-US" w:eastAsia="zh-CN"/>
              </w:rPr>
              <m:t>S</m:t>
            </m:r>
          </m:e>
          <m:sub>
            <m:r>
              <w:rPr>
                <w:rFonts w:ascii="Cambria Math" w:hAnsi="Cambria Math"/>
                <w:lang w:val="en-US" w:eastAsia="zh-CN"/>
              </w:rPr>
              <m:t>desired</m:t>
            </m:r>
          </m:sub>
        </m:sSub>
      </m:oMath>
      <w:r>
        <w:rPr>
          <w:bCs/>
          <w:lang w:val="en-US" w:eastAsia="zh-CN"/>
        </w:rPr>
        <w:t xml:space="preserve"> using the AS definition in Annex A of TR</w:t>
      </w:r>
      <w:r>
        <w:rPr>
          <w:rFonts w:hint="eastAsia"/>
          <w:bCs/>
          <w:lang w:val="en-US" w:eastAsia="zh-CN"/>
        </w:rPr>
        <w:t xml:space="preserve"> </w:t>
      </w:r>
      <w:r>
        <w:rPr>
          <w:bCs/>
          <w:lang w:val="en-US" w:eastAsia="zh-CN"/>
        </w:rPr>
        <w:t>38.901. A</w:t>
      </w:r>
      <w:r>
        <w:rPr>
          <w:rFonts w:hint="eastAsia"/>
          <w:bCs/>
          <w:lang w:val="en-US" w:eastAsia="zh-CN"/>
        </w:rPr>
        <w:t>dd</w:t>
      </w:r>
      <w:r>
        <w:rPr>
          <w:bCs/>
          <w:lang w:val="en-US" w:eastAsia="zh-CN"/>
        </w:rPr>
        <w:t xml:space="preserve">itionally, it also has impacts on the accuracy of obtained </w:t>
      </w:r>
      <m:oMath>
        <m:sSub>
          <m:sSubPr>
            <m:ctrlPr>
              <w:rPr>
                <w:rFonts w:ascii="Cambria Math" w:hAnsi="Cambria Math"/>
                <w:i/>
              </w:rPr>
            </m:ctrlPr>
          </m:sSubPr>
          <m:e>
            <m:r>
              <w:rPr>
                <w:rFonts w:ascii="Cambria Math" w:hAnsi="Cambria Math"/>
              </w:rPr>
              <m:t>μ</m:t>
            </m:r>
          </m:e>
          <m:sub>
            <m:r>
              <w:rPr>
                <w:rFonts w:ascii="Cambria Math" w:hAnsi="Cambria Math"/>
              </w:rPr>
              <m:t>ϕ,desired</m:t>
            </m:r>
          </m:sub>
        </m:sSub>
      </m:oMath>
      <w:r>
        <w:t>.</w:t>
      </w:r>
    </w:p>
    <w:p w14:paraId="4755BA17" w14:textId="77777777" w:rsidR="009B2936" w:rsidRDefault="00F10DE4">
      <w:pPr>
        <w:spacing w:before="120" w:line="240" w:lineRule="auto"/>
        <w:rPr>
          <w:b/>
          <w:bCs/>
          <w:lang w:val="en-US" w:eastAsia="zh-CN"/>
        </w:rPr>
      </w:pPr>
      <w:r>
        <w:rPr>
          <w:lang w:val="en-US" w:eastAsia="zh-CN"/>
        </w:rPr>
        <w:t xml:space="preserve">It means that the existing solution will provide the </w:t>
      </w:r>
      <w:r>
        <w:rPr>
          <w:rFonts w:hint="eastAsia"/>
          <w:lang w:val="en-US" w:eastAsia="zh-CN"/>
        </w:rPr>
        <w:t xml:space="preserve">unwanted result, especially, when angular scaling is applied on AOA. </w:t>
      </w:r>
      <w:r>
        <w:rPr>
          <w:lang w:val="en-US" w:eastAsia="zh-CN"/>
        </w:rPr>
        <w:t xml:space="preserve">According the interpretation, the similar observation can be made based on the results shown in Figure </w:t>
      </w:r>
      <w:r>
        <w:rPr>
          <w:rFonts w:hint="eastAsia"/>
          <w:lang w:val="en-US" w:eastAsia="zh-CN"/>
        </w:rPr>
        <w:t>A-</w:t>
      </w:r>
      <w:r>
        <w:rPr>
          <w:lang w:val="en-US" w:eastAsia="zh-CN"/>
        </w:rPr>
        <w:t>1</w:t>
      </w:r>
      <w:r>
        <w:rPr>
          <w:rFonts w:hint="eastAsia"/>
          <w:lang w:val="en-US" w:eastAsia="zh-CN"/>
        </w:rPr>
        <w:t>-1 in [16]</w:t>
      </w:r>
      <w:r>
        <w:rPr>
          <w:lang w:val="en-US" w:eastAsia="zh-CN"/>
        </w:rPr>
        <w:t xml:space="preserve">, where the </w:t>
      </w:r>
      <w:r>
        <w:rPr>
          <w:rFonts w:hint="eastAsia"/>
          <w:lang w:val="en-US" w:eastAsia="zh-CN"/>
        </w:rPr>
        <w:t xml:space="preserve">angular spread and mean angle </w:t>
      </w:r>
      <w:r>
        <w:rPr>
          <w:lang w:val="en-US" w:eastAsia="zh-CN"/>
        </w:rPr>
        <w:t xml:space="preserve">for </w:t>
      </w:r>
      <w:r>
        <w:rPr>
          <w:rFonts w:hint="eastAsia"/>
          <w:lang w:val="en-US" w:eastAsia="zh-CN"/>
        </w:rPr>
        <w:t>AOA of CDL-A, CDL-B, CDL-C, CDL-D and CDL-E channel</w:t>
      </w:r>
      <w:r>
        <w:rPr>
          <w:lang w:val="en-US" w:eastAsia="zh-CN"/>
        </w:rPr>
        <w:t xml:space="preserve"> are provided</w:t>
      </w:r>
      <w:r>
        <w:rPr>
          <w:rFonts w:hint="eastAsia"/>
          <w:lang w:val="en-US" w:eastAsia="zh-CN"/>
        </w:rPr>
        <w:t>. The black lines represent the situation that angular spread and mean angel after angle scaling are equal to the angular spread and mean angle that desired. The red lines represent that the ray angles are translated and scaled according to the formula in TR 38.901. It can be seen that the error of angular spread and mean angle is significant.</w:t>
      </w:r>
    </w:p>
    <w:p w14:paraId="3ED0ECBB" w14:textId="77777777" w:rsidR="009B2936" w:rsidRDefault="00F10DE4">
      <w:pPr>
        <w:numPr>
          <w:ilvl w:val="0"/>
          <w:numId w:val="30"/>
        </w:numPr>
        <w:spacing w:line="240" w:lineRule="auto"/>
        <w:rPr>
          <w:b/>
          <w:bCs/>
          <w:lang w:val="en-US" w:eastAsia="zh-CN"/>
        </w:rPr>
      </w:pPr>
      <w:r>
        <w:rPr>
          <w:b/>
          <w:bCs/>
          <w:lang w:val="en-US" w:eastAsia="zh-CN"/>
        </w:rPr>
        <w:t xml:space="preserve">For Issue 1:  </w:t>
      </w:r>
    </w:p>
    <w:p w14:paraId="70169CBE" w14:textId="77777777" w:rsidR="009B2936" w:rsidRDefault="00F10DE4">
      <w:pPr>
        <w:spacing w:line="240" w:lineRule="auto"/>
        <w:ind w:left="360"/>
        <w:rPr>
          <w:rFonts w:hAnsi="Cambria Math"/>
          <w:lang w:val="en-US" w:eastAsia="zh-CN"/>
        </w:rPr>
      </w:pPr>
      <w:r>
        <w:rPr>
          <w:lang w:val="en-US" w:eastAsia="zh-CN"/>
        </w:rPr>
        <w:lastRenderedPageBreak/>
        <w:t xml:space="preserve">The essential part is due to the large deviation value (i.e., </w:t>
      </w:r>
      <w:r>
        <w:rPr>
          <w:bCs/>
          <w:lang w:val="en-US" w:eastAsia="zh-CN"/>
        </w:rPr>
        <w:t xml:space="preserve">the result of </w:t>
      </w:r>
      <m:oMath>
        <m:d>
          <m:dPr>
            <m:ctrlPr>
              <w:rPr>
                <w:rFonts w:ascii="Cambria Math" w:hAnsi="Cambria Math"/>
                <w:bCs/>
                <w:lang w:val="en-US" w:eastAsia="zh-CN"/>
              </w:rPr>
            </m:ctrlPr>
          </m:dPr>
          <m:e>
            <m:sSub>
              <m:sSubPr>
                <m:ctrlPr>
                  <w:rPr>
                    <w:rFonts w:ascii="Cambria Math" w:hAnsi="Cambria Math"/>
                    <w:bCs/>
                    <w:lang w:val="en-US" w:eastAsia="zh-CN"/>
                  </w:rPr>
                </m:ctrlPr>
              </m:sSubPr>
              <m:e>
                <m:r>
                  <w:rPr>
                    <w:rFonts w:ascii="Cambria Math" w:hAnsi="Cambria Math"/>
                    <w:lang w:val="en-US" w:eastAsia="zh-CN"/>
                  </w:rPr>
                  <m:t>ϕ</m:t>
                </m:r>
              </m:e>
              <m:sub>
                <m:r>
                  <w:rPr>
                    <w:rFonts w:ascii="Cambria Math" w:hAnsi="Cambria Math"/>
                    <w:lang w:val="en-US" w:eastAsia="zh-CN"/>
                  </w:rPr>
                  <m:t>n</m:t>
                </m:r>
                <m:r>
                  <m:rPr>
                    <m:sty m:val="p"/>
                  </m:rPr>
                  <w:rPr>
                    <w:rFonts w:ascii="Cambria Math" w:hAnsi="Cambria Math"/>
                    <w:lang w:val="en-US" w:eastAsia="zh-CN"/>
                  </w:rPr>
                  <m:t>,</m:t>
                </m:r>
                <m:r>
                  <w:rPr>
                    <w:rFonts w:ascii="Cambria Math" w:hAnsi="Cambria Math"/>
                    <w:lang w:val="en-US" w:eastAsia="zh-CN"/>
                  </w:rPr>
                  <m:t>model</m:t>
                </m:r>
              </m:sub>
            </m:sSub>
            <m:r>
              <m:rPr>
                <m:sty m:val="p"/>
              </m:rPr>
              <w:rPr>
                <w:rFonts w:ascii="Cambria Math" w:hAnsi="Cambria Math"/>
                <w:lang w:val="en-US" w:eastAsia="zh-CN"/>
              </w:rPr>
              <m:t>-</m:t>
            </m:r>
            <m:sSub>
              <m:sSubPr>
                <m:ctrlPr>
                  <w:rPr>
                    <w:rFonts w:ascii="Cambria Math" w:hAnsi="Cambria Math"/>
                    <w:bCs/>
                    <w:lang w:val="en-US" w:eastAsia="zh-CN"/>
                  </w:rPr>
                </m:ctrlPr>
              </m:sSubPr>
              <m:e>
                <m:r>
                  <w:rPr>
                    <w:rFonts w:ascii="Cambria Math" w:hAnsi="Cambria Math"/>
                    <w:lang w:val="en-US" w:eastAsia="zh-CN"/>
                  </w:rPr>
                  <m:t>μ</m:t>
                </m:r>
              </m:e>
              <m:sub>
                <m:r>
                  <w:rPr>
                    <w:rFonts w:ascii="Cambria Math" w:hAnsi="Cambria Math"/>
                    <w:lang w:val="en-US" w:eastAsia="zh-CN"/>
                  </w:rPr>
                  <m:t>ϕ</m:t>
                </m:r>
                <m:r>
                  <m:rPr>
                    <m:sty m:val="p"/>
                  </m:rPr>
                  <w:rPr>
                    <w:rFonts w:ascii="Cambria Math" w:hAnsi="Cambria Math"/>
                    <w:lang w:val="en-US" w:eastAsia="zh-CN"/>
                  </w:rPr>
                  <m:t>,</m:t>
                </m:r>
                <m:r>
                  <w:rPr>
                    <w:rFonts w:ascii="Cambria Math" w:hAnsi="Cambria Math"/>
                    <w:lang w:val="en-US" w:eastAsia="zh-CN"/>
                  </w:rPr>
                  <m:t>model</m:t>
                </m:r>
              </m:sub>
            </m:sSub>
          </m:e>
        </m:d>
      </m:oMath>
      <w:r>
        <w:rPr>
          <w:bCs/>
          <w:lang w:val="en-US" w:eastAsia="zh-CN"/>
        </w:rPr>
        <w:t xml:space="preserve"> may</w:t>
      </w:r>
      <w:r>
        <w:rPr>
          <w:rFonts w:hint="eastAsia"/>
          <w:bCs/>
          <w:lang w:val="en-US" w:eastAsia="zh-CN"/>
        </w:rPr>
        <w:t xml:space="preserve"> be</w:t>
      </w:r>
      <w:r>
        <w:rPr>
          <w:bCs/>
          <w:lang w:val="en-US" w:eastAsia="zh-CN"/>
        </w:rPr>
        <w:t xml:space="preserve"> greater than 180°or less than -180°</w:t>
      </w:r>
      <w:r>
        <w:rPr>
          <w:lang w:val="en-US" w:eastAsia="zh-CN"/>
        </w:rPr>
        <w:t xml:space="preserve">). </w:t>
      </w:r>
      <w:r>
        <w:rPr>
          <w:rFonts w:hAnsi="Cambria Math" w:hint="eastAsia"/>
          <w:lang w:val="en-US" w:eastAsia="zh-CN"/>
        </w:rPr>
        <w:t xml:space="preserve">To fix this issue, </w:t>
      </w:r>
      <w:r>
        <w:rPr>
          <w:rFonts w:hAnsi="Cambria Math"/>
          <w:lang w:val="en-US" w:eastAsia="zh-CN"/>
        </w:rPr>
        <w:t>it should be noticed that t</w:t>
      </w:r>
      <w:r>
        <w:rPr>
          <w:rFonts w:hAnsi="Cambria Math" w:hint="eastAsia"/>
          <w:lang w:val="en-US" w:eastAsia="zh-CN"/>
        </w:rPr>
        <w:t xml:space="preserve">here is a note </w:t>
      </w:r>
      <w:r>
        <w:rPr>
          <w:rFonts w:hAnsi="Cambria Math"/>
          <w:lang w:val="en-US" w:eastAsia="zh-CN"/>
        </w:rPr>
        <w:t>“</w:t>
      </w:r>
      <w:r>
        <w:rPr>
          <w:rFonts w:hAnsi="Cambria Math"/>
          <w:lang w:val="en-US" w:eastAsia="zh-CN"/>
        </w:rPr>
        <w:t>The azimuth angles may need to be wrapped around to be within [0, 360] degrees</w:t>
      </w:r>
      <w:r>
        <w:rPr>
          <w:rFonts w:hAnsi="Cambria Math"/>
          <w:lang w:val="en-US" w:eastAsia="zh-CN"/>
        </w:rPr>
        <w:t>”</w:t>
      </w:r>
      <w:r>
        <w:rPr>
          <w:rFonts w:hAnsi="Cambria Math" w:hint="eastAsia"/>
          <w:lang w:val="en-US" w:eastAsia="zh-CN"/>
        </w:rPr>
        <w:t xml:space="preserve"> in TR 38.901. With this note, if the mean angle of azimuth angles is around 180</w:t>
      </w:r>
      <w:r>
        <w:rPr>
          <w:rFonts w:hAnsi="Cambria Math" w:hint="eastAsia"/>
          <w:lang w:val="en-US" w:eastAsia="zh-CN"/>
        </w:rPr>
        <w:t>°</w:t>
      </w:r>
      <w:r>
        <w:rPr>
          <w:rFonts w:hAnsi="Cambria Math" w:hint="eastAsia"/>
          <w:lang w:val="en-US" w:eastAsia="zh-CN"/>
        </w:rPr>
        <w:t xml:space="preserve"> or -180</w:t>
      </w:r>
      <w:r>
        <w:rPr>
          <w:rFonts w:hAnsi="Cambria Math" w:hint="eastAsia"/>
          <w:lang w:val="en-US" w:eastAsia="zh-CN"/>
        </w:rPr>
        <w:t>°</w:t>
      </w:r>
      <w:r>
        <w:rPr>
          <w:rFonts w:hAnsi="Cambria Math" w:hint="eastAsia"/>
          <w:lang w:val="en-US" w:eastAsia="zh-CN"/>
        </w:rPr>
        <w:t xml:space="preserve">, the azimuth angles need to be wrapped around to be within [0, 360] degrees before scaling to guarantee the absolute value of </w:t>
      </w:r>
      <m:oMath>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n,model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ϕ,model</m:t>
                </m:r>
              </m:sub>
            </m:sSub>
          </m:e>
        </m:d>
      </m:oMath>
      <w:r>
        <w:rPr>
          <w:rFonts w:hAnsi="Cambria Math" w:hint="eastAsia"/>
          <w:lang w:val="en-US" w:eastAsia="zh-CN"/>
        </w:rPr>
        <w:t xml:space="preserve"> is not greater than 180</w:t>
      </w:r>
      <w:r>
        <w:rPr>
          <w:rFonts w:hAnsi="Cambria Math" w:hint="eastAsia"/>
          <w:lang w:val="en-US" w:eastAsia="zh-CN"/>
        </w:rPr>
        <w:t>°</w:t>
      </w:r>
      <w:r>
        <w:rPr>
          <w:rFonts w:hAnsi="Cambria Math" w:hint="eastAsia"/>
          <w:lang w:val="en-US" w:eastAsia="zh-CN"/>
        </w:rPr>
        <w:t xml:space="preserve">. </w:t>
      </w:r>
      <w:r>
        <w:rPr>
          <w:rFonts w:hAnsi="Cambria Math"/>
          <w:lang w:val="en-US" w:eastAsia="zh-CN"/>
        </w:rPr>
        <w:t>In this way</w:t>
      </w:r>
      <w:r>
        <w:rPr>
          <w:rFonts w:hAnsi="Cambria Math" w:hint="eastAsia"/>
          <w:lang w:val="en-US" w:eastAsia="zh-CN"/>
        </w:rPr>
        <w:t xml:space="preserve">, the angular spread and mean angle after angel scaling are shown in Figure A-1-2 in [16]. It can be seen that the significant error caused by angle discontinuity is fixed. </w:t>
      </w:r>
      <w:r>
        <w:rPr>
          <w:lang w:val="en-US" w:eastAsia="zh-CN"/>
        </w:rPr>
        <w:t xml:space="preserve">Then, instead of replacing the TR with </w:t>
      </w:r>
      <w:r>
        <w:rPr>
          <w:lang w:eastAsia="zh-CN"/>
        </w:rPr>
        <w:t xml:space="preserve"> </w:t>
      </w:r>
      <m:oMath>
        <m:r>
          <w:rPr>
            <w:rFonts w:ascii="Cambria Math" w:hAnsi="Cambria Math"/>
          </w:rPr>
          <m:t>WrapTo180</m:t>
        </m:r>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n,model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ϕ,model</m:t>
                </m:r>
              </m:sub>
            </m:sSub>
          </m:e>
        </m:d>
      </m:oMath>
      <w:r>
        <w:t xml:space="preserve"> , the </w:t>
      </w:r>
      <w:r>
        <w:rPr>
          <w:rFonts w:hint="eastAsia"/>
          <w:lang w:eastAsia="zh-CN"/>
        </w:rPr>
        <w:t>existing</w:t>
      </w:r>
      <w:r>
        <w:t xml:space="preserve"> formulation  </w:t>
      </w:r>
      <m:oMath>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n,model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ϕ,model</m:t>
                </m:r>
              </m:sub>
            </m:sSub>
          </m:e>
        </m:d>
      </m:oMath>
      <w:r>
        <w:t xml:space="preserve"> can be kept. </w:t>
      </w:r>
      <w:r>
        <w:rPr>
          <w:rFonts w:hAnsi="Cambria Math"/>
          <w:lang w:val="en-US" w:eastAsia="zh-CN"/>
        </w:rPr>
        <w:t xml:space="preserve"> </w:t>
      </w:r>
    </w:p>
    <w:p w14:paraId="0ADA5226" w14:textId="23FECAF6" w:rsidR="009B2936" w:rsidRDefault="00F10DE4">
      <w:pPr>
        <w:spacing w:line="240" w:lineRule="auto"/>
        <w:ind w:left="360"/>
        <w:rPr>
          <w:rFonts w:hAnsi="Cambria Math"/>
          <w:lang w:val="en-US" w:eastAsia="zh-CN"/>
        </w:rPr>
      </w:pPr>
      <w:r>
        <w:rPr>
          <w:rFonts w:hint="eastAsia"/>
          <w:b/>
          <w:bCs/>
          <w:i/>
          <w:iCs/>
          <w:lang w:eastAsia="zh-CN"/>
        </w:rPr>
        <w:t xml:space="preserve">Observation </w:t>
      </w:r>
      <w:r>
        <w:rPr>
          <w:rFonts w:hint="eastAsia"/>
          <w:b/>
          <w:bCs/>
          <w:i/>
          <w:iCs/>
          <w:lang w:val="en-US" w:eastAsia="zh-CN"/>
        </w:rPr>
        <w:t xml:space="preserve">12: </w:t>
      </w:r>
      <w:r>
        <w:rPr>
          <w:rFonts w:hint="eastAsia"/>
          <w:i/>
          <w:iCs/>
          <w:lang w:val="en-US" w:eastAsia="zh-CN"/>
        </w:rPr>
        <w:t>The issue caused by the azimuth angle discontinuity at 180</w:t>
      </w:r>
      <w:r>
        <w:rPr>
          <w:rFonts w:hint="eastAsia"/>
          <w:i/>
          <w:iCs/>
          <w:lang w:val="en-US" w:eastAsia="zh-CN"/>
        </w:rPr>
        <w:t>°</w:t>
      </w:r>
      <w:r>
        <w:rPr>
          <w:rFonts w:hint="eastAsia"/>
          <w:i/>
          <w:iCs/>
          <w:lang w:val="en-US" w:eastAsia="zh-CN"/>
        </w:rPr>
        <w:t xml:space="preserve"> and -180</w:t>
      </w:r>
      <w:r>
        <w:rPr>
          <w:rFonts w:hint="eastAsia"/>
          <w:i/>
          <w:iCs/>
          <w:lang w:val="en-US" w:eastAsia="zh-CN"/>
        </w:rPr>
        <w:t>°</w:t>
      </w:r>
      <w:r>
        <w:rPr>
          <w:rFonts w:hint="eastAsia"/>
          <w:i/>
          <w:iCs/>
          <w:lang w:val="en-US" w:eastAsia="zh-CN"/>
        </w:rPr>
        <w:t xml:space="preserve"> can be fixed by wrapping azimuth angles to [0, 360] degree.</w:t>
      </w:r>
    </w:p>
    <w:p w14:paraId="748E3CD7" w14:textId="77777777" w:rsidR="009B2936" w:rsidRDefault="00F10DE4">
      <w:pPr>
        <w:numPr>
          <w:ilvl w:val="0"/>
          <w:numId w:val="30"/>
        </w:numPr>
        <w:spacing w:line="240" w:lineRule="auto"/>
        <w:rPr>
          <w:b/>
          <w:bCs/>
          <w:lang w:val="en-US" w:eastAsia="zh-CN"/>
        </w:rPr>
      </w:pPr>
      <w:r>
        <w:rPr>
          <w:b/>
          <w:bCs/>
          <w:lang w:val="en-US" w:eastAsia="zh-CN"/>
        </w:rPr>
        <w:t xml:space="preserve">For Issue 2:  </w:t>
      </w:r>
    </w:p>
    <w:p w14:paraId="0FC0F76C" w14:textId="32469EE9" w:rsidR="009B2936" w:rsidRDefault="00F10DE4">
      <w:pPr>
        <w:spacing w:line="240" w:lineRule="auto"/>
        <w:ind w:left="360"/>
        <w:rPr>
          <w:rFonts w:hAnsi="Cambria Math"/>
          <w:highlight w:val="yellow"/>
          <w:lang w:val="en-US" w:eastAsia="zh-CN"/>
        </w:rPr>
      </w:pPr>
      <w:r>
        <w:rPr>
          <w:rFonts w:hAnsi="Cambria Math" w:hint="eastAsia"/>
          <w:lang w:val="en-US" w:eastAsia="zh-CN"/>
        </w:rPr>
        <w:t xml:space="preserve">If the desired angular spread is large, the error may be significant as shown in </w:t>
      </w:r>
      <w:r>
        <w:rPr>
          <w:rFonts w:hAnsi="Cambria Math"/>
          <w:lang w:val="en-US" w:eastAsia="zh-CN"/>
        </w:rPr>
        <w:fldChar w:fldCharType="begin"/>
      </w:r>
      <w:r>
        <w:rPr>
          <w:rFonts w:hAnsi="Cambria Math"/>
          <w:lang w:val="en-US" w:eastAsia="zh-CN"/>
        </w:rPr>
        <w:instrText xml:space="preserve"> </w:instrText>
      </w:r>
      <w:r>
        <w:rPr>
          <w:rFonts w:hAnsi="Cambria Math" w:hint="eastAsia"/>
          <w:lang w:val="en-US" w:eastAsia="zh-CN"/>
        </w:rPr>
        <w:instrText>REF _Ref15847 \r \h</w:instrText>
      </w:r>
      <w:r>
        <w:rPr>
          <w:rFonts w:hAnsi="Cambria Math"/>
          <w:lang w:val="en-US" w:eastAsia="zh-CN"/>
        </w:rPr>
        <w:instrText xml:space="preserve"> </w:instrText>
      </w:r>
      <w:r>
        <w:rPr>
          <w:rFonts w:hAnsi="Cambria Math"/>
          <w:lang w:val="en-US" w:eastAsia="zh-CN"/>
        </w:rPr>
      </w:r>
      <w:r>
        <w:rPr>
          <w:rFonts w:hAnsi="Cambria Math"/>
          <w:lang w:val="en-US" w:eastAsia="zh-CN"/>
        </w:rPr>
        <w:fldChar w:fldCharType="separate"/>
      </w:r>
      <w:r>
        <w:rPr>
          <w:rFonts w:hAnsi="Cambria Math"/>
          <w:lang w:val="en-US" w:eastAsia="zh-CN"/>
        </w:rPr>
        <w:t xml:space="preserve">[7] </w:t>
      </w:r>
      <w:r>
        <w:rPr>
          <w:rFonts w:hAnsi="Cambria Math"/>
          <w:lang w:val="en-US" w:eastAsia="zh-CN"/>
        </w:rPr>
        <w:fldChar w:fldCharType="end"/>
      </w:r>
      <w:r>
        <w:rPr>
          <w:rFonts w:hAnsi="Cambria Math"/>
          <w:lang w:val="en-US" w:eastAsia="zh-CN"/>
        </w:rPr>
        <w:t xml:space="preserve">, </w:t>
      </w:r>
      <w:r>
        <w:rPr>
          <w:rFonts w:hAnsi="Cambria Math" w:hint="eastAsia"/>
          <w:lang w:val="en-US" w:eastAsia="zh-CN"/>
        </w:rPr>
        <w:t>but in the commonly used value range in 3GPP simulation work the error will be small enough to ignore. Tak</w:t>
      </w:r>
      <w:r>
        <w:rPr>
          <w:rFonts w:hAnsi="Cambria Math"/>
          <w:lang w:val="en-US" w:eastAsia="zh-CN"/>
        </w:rPr>
        <w:t>ing the AOA</w:t>
      </w:r>
      <w:r>
        <w:rPr>
          <w:rFonts w:hAnsi="Cambria Math" w:hint="eastAsia"/>
          <w:lang w:val="en-US" w:eastAsia="zh-CN"/>
        </w:rPr>
        <w:t xml:space="preserve"> spread as an example, the candidate values for the AOA spread given in TR 38.901 are {30, 45, 60} degrees. </w:t>
      </w:r>
      <w:r>
        <w:rPr>
          <w:rFonts w:hAnsi="Cambria Math"/>
          <w:lang w:val="en-US" w:eastAsia="zh-CN"/>
        </w:rPr>
        <w:t xml:space="preserve">The </w:t>
      </w:r>
      <w:r>
        <w:rPr>
          <w:rFonts w:hAnsi="Cambria Math" w:hint="eastAsia"/>
          <w:lang w:val="en-US" w:eastAsia="zh-CN"/>
        </w:rPr>
        <w:t xml:space="preserve">angular spread and mean angle after linear angle scaling </w:t>
      </w:r>
      <w:r>
        <w:rPr>
          <w:rFonts w:hAnsi="Cambria Math"/>
          <w:lang w:val="en-US" w:eastAsia="zh-CN"/>
        </w:rPr>
        <w:t xml:space="preserve">are shown </w:t>
      </w:r>
      <w:r>
        <w:rPr>
          <w:rFonts w:hAnsi="Cambria Math" w:hint="eastAsia"/>
          <w:lang w:val="en-US" w:eastAsia="zh-CN"/>
        </w:rPr>
        <w:t>in Figure A-</w:t>
      </w:r>
      <w:r>
        <w:rPr>
          <w:rFonts w:hAnsi="Cambria Math"/>
          <w:lang w:val="en-US" w:eastAsia="zh-CN"/>
        </w:rPr>
        <w:t>1</w:t>
      </w:r>
      <w:r>
        <w:rPr>
          <w:rFonts w:hAnsi="Cambria Math" w:hint="eastAsia"/>
          <w:lang w:val="en-US" w:eastAsia="zh-CN"/>
        </w:rPr>
        <w:t>-2 in [16] for AOA of CDL-A, CDL-B, CDL-C, CDL-D and CDL-E channel. And the maximum error of AOA spread and mean angle for CDL-A, CDL-B and CDL-C channel are list in Table 4. As show in Figure A-</w:t>
      </w:r>
      <w:r>
        <w:rPr>
          <w:rFonts w:hAnsi="Cambria Math"/>
          <w:lang w:val="en-US" w:eastAsia="zh-CN"/>
        </w:rPr>
        <w:t>1</w:t>
      </w:r>
      <w:r>
        <w:rPr>
          <w:rFonts w:hAnsi="Cambria Math" w:hint="eastAsia"/>
          <w:lang w:val="en-US" w:eastAsia="zh-CN"/>
        </w:rPr>
        <w:t>-2 in [16] and Table 4, if the range of desired AOA spread is within [0, 60] degree, the error of AOA spread and mean angle of CDL-A, CDL-B and CDL-C is extremely small. As for CDL-D and CDL-E which are constructed for LoS, the AOA spread of the tabulated CDL-D is 15</w:t>
      </w:r>
      <w:r>
        <w:rPr>
          <w:rFonts w:hAnsi="Cambria Math" w:hint="eastAsia"/>
          <w:lang w:val="en-US" w:eastAsia="zh-CN"/>
        </w:rPr>
        <w:t>°</w:t>
      </w:r>
      <w:r>
        <w:rPr>
          <w:rFonts w:hAnsi="Cambria Math" w:hint="eastAsia"/>
          <w:lang w:val="en-US" w:eastAsia="zh-CN"/>
        </w:rPr>
        <w:t>, and the AOA spread of the tabulated CDL-E is 28</w:t>
      </w:r>
      <w:r>
        <w:rPr>
          <w:rFonts w:hAnsi="Cambria Math" w:hint="eastAsia"/>
          <w:lang w:val="en-US" w:eastAsia="zh-CN"/>
        </w:rPr>
        <w:t>°</w:t>
      </w:r>
      <w:r>
        <w:rPr>
          <w:rFonts w:hAnsi="Cambria Math" w:hint="eastAsia"/>
          <w:lang w:val="en-US" w:eastAsia="zh-CN"/>
        </w:rPr>
        <w:t xml:space="preserve">. Normally, the desired angular spread will not be much larger than the angular spread of the tabulated CDL. </w:t>
      </w:r>
      <w:r>
        <w:rPr>
          <w:rFonts w:hAnsi="Cambria Math"/>
          <w:lang w:val="en-US" w:eastAsia="zh-CN"/>
        </w:rPr>
        <w:t>Thus,</w:t>
      </w:r>
      <w:r>
        <w:rPr>
          <w:rFonts w:hAnsi="Cambria Math" w:hint="eastAsia"/>
          <w:lang w:val="en-US" w:eastAsia="zh-CN"/>
        </w:rPr>
        <w:t xml:space="preserve"> in the commonly used value range, the error of AOA spread and mean angle of CDL-D and CDL-E channel is also small enough to ignore. </w:t>
      </w:r>
    </w:p>
    <w:p w14:paraId="78E0B2B0" w14:textId="5A4B0D8F" w:rsidR="009B2936" w:rsidRDefault="00F10DE4">
      <w:pPr>
        <w:spacing w:line="240" w:lineRule="auto"/>
        <w:ind w:left="360"/>
        <w:jc w:val="center"/>
        <w:rPr>
          <w:rFonts w:hAnsi="Cambria Math"/>
          <w:bCs/>
          <w:lang w:val="en-US" w:eastAsia="zh-CN"/>
        </w:rPr>
      </w:pPr>
      <w:r>
        <w:rPr>
          <w:bCs/>
        </w:rPr>
        <w:t xml:space="preserve">Table </w:t>
      </w:r>
      <w:r>
        <w:rPr>
          <w:rFonts w:hint="eastAsia"/>
          <w:bCs/>
          <w:lang w:val="en-US" w:eastAsia="zh-CN"/>
        </w:rPr>
        <w:t>4.</w:t>
      </w:r>
      <w:r>
        <w:t xml:space="preserve"> </w:t>
      </w:r>
      <w:r>
        <w:rPr>
          <w:rFonts w:hAnsi="Cambria Math" w:hint="eastAsia"/>
          <w:bCs/>
          <w:lang w:val="en-US" w:eastAsia="zh-CN"/>
        </w:rPr>
        <w:t>Maximum error of AOA spread and mean angle for CDL-A, CDL-B and CDL-C channel.</w:t>
      </w:r>
    </w:p>
    <w:tbl>
      <w:tblPr>
        <w:tblStyle w:val="afd"/>
        <w:tblW w:w="0" w:type="auto"/>
        <w:jc w:val="center"/>
        <w:tblLook w:val="04A0" w:firstRow="1" w:lastRow="0" w:firstColumn="1" w:lastColumn="0" w:noHBand="0" w:noVBand="1"/>
      </w:tblPr>
      <w:tblGrid>
        <w:gridCol w:w="2910"/>
        <w:gridCol w:w="886"/>
        <w:gridCol w:w="816"/>
        <w:gridCol w:w="816"/>
      </w:tblGrid>
      <w:tr w:rsidR="009B2936" w14:paraId="57456CB4" w14:textId="77777777">
        <w:trPr>
          <w:jc w:val="center"/>
        </w:trPr>
        <w:tc>
          <w:tcPr>
            <w:tcW w:w="2910" w:type="dxa"/>
            <w:vAlign w:val="center"/>
          </w:tcPr>
          <w:p w14:paraId="5F33FC94" w14:textId="77777777" w:rsidR="009B2936" w:rsidRDefault="00F10DE4">
            <w:pPr>
              <w:spacing w:line="280" w:lineRule="atLeast"/>
              <w:jc w:val="center"/>
              <w:rPr>
                <w:rFonts w:hAnsi="Cambria Math"/>
                <w:lang w:val="en-US" w:eastAsia="zh-CN"/>
              </w:rPr>
            </w:pPr>
            <w:r>
              <w:rPr>
                <w:rFonts w:hAnsi="Cambria Math"/>
                <w:lang w:val="en-US" w:eastAsia="zh-CN"/>
              </w:rPr>
              <w:t>Parameter</w:t>
            </w:r>
          </w:p>
        </w:tc>
        <w:tc>
          <w:tcPr>
            <w:tcW w:w="886" w:type="dxa"/>
            <w:vAlign w:val="center"/>
          </w:tcPr>
          <w:p w14:paraId="686D904E" w14:textId="77777777" w:rsidR="009B2936" w:rsidRDefault="00F10DE4">
            <w:pPr>
              <w:spacing w:line="280" w:lineRule="atLeast"/>
              <w:jc w:val="center"/>
              <w:rPr>
                <w:rFonts w:hAnsi="Cambria Math"/>
                <w:lang w:val="en-US" w:eastAsia="zh-CN"/>
              </w:rPr>
            </w:pPr>
            <w:r>
              <w:rPr>
                <w:rFonts w:hAnsi="Cambria Math" w:hint="eastAsia"/>
                <w:lang w:val="en-US" w:eastAsia="zh-CN"/>
              </w:rPr>
              <w:t>CDL-A</w:t>
            </w:r>
          </w:p>
        </w:tc>
        <w:tc>
          <w:tcPr>
            <w:tcW w:w="816" w:type="dxa"/>
            <w:vAlign w:val="center"/>
          </w:tcPr>
          <w:p w14:paraId="4E45F8AC" w14:textId="77777777" w:rsidR="009B2936" w:rsidRDefault="00F10DE4">
            <w:pPr>
              <w:spacing w:line="280" w:lineRule="atLeast"/>
              <w:jc w:val="center"/>
              <w:rPr>
                <w:rFonts w:hAnsi="Cambria Math"/>
                <w:lang w:val="en-US" w:eastAsia="zh-CN"/>
              </w:rPr>
            </w:pPr>
            <w:r>
              <w:rPr>
                <w:rFonts w:hAnsi="Cambria Math" w:hint="eastAsia"/>
                <w:lang w:val="en-US" w:eastAsia="zh-CN"/>
              </w:rPr>
              <w:t>CDL-B</w:t>
            </w:r>
          </w:p>
        </w:tc>
        <w:tc>
          <w:tcPr>
            <w:tcW w:w="816" w:type="dxa"/>
            <w:vAlign w:val="center"/>
          </w:tcPr>
          <w:p w14:paraId="6D61AD62" w14:textId="77777777" w:rsidR="009B2936" w:rsidRDefault="00F10DE4">
            <w:pPr>
              <w:spacing w:line="280" w:lineRule="atLeast"/>
              <w:jc w:val="center"/>
              <w:rPr>
                <w:rFonts w:hAnsi="Cambria Math"/>
                <w:lang w:val="en-US" w:eastAsia="zh-CN"/>
              </w:rPr>
            </w:pPr>
            <w:r>
              <w:rPr>
                <w:rFonts w:hAnsi="Cambria Math" w:hint="eastAsia"/>
                <w:lang w:val="en-US" w:eastAsia="zh-CN"/>
              </w:rPr>
              <w:t>CDL-C</w:t>
            </w:r>
          </w:p>
        </w:tc>
      </w:tr>
      <w:tr w:rsidR="009B2936" w14:paraId="756AE1CC" w14:textId="77777777">
        <w:trPr>
          <w:jc w:val="center"/>
        </w:trPr>
        <w:tc>
          <w:tcPr>
            <w:tcW w:w="2910" w:type="dxa"/>
            <w:vAlign w:val="center"/>
          </w:tcPr>
          <w:p w14:paraId="1D682902" w14:textId="77777777" w:rsidR="009B2936" w:rsidRDefault="00F10DE4">
            <w:pPr>
              <w:spacing w:line="280" w:lineRule="atLeast"/>
              <w:jc w:val="center"/>
              <w:rPr>
                <w:rFonts w:hAnsi="Cambria Math"/>
                <w:lang w:val="en-US" w:eastAsia="zh-CN"/>
              </w:rPr>
            </w:pPr>
            <w:r>
              <w:rPr>
                <w:rFonts w:hAnsi="Cambria Math" w:hint="eastAsia"/>
                <w:lang w:val="en-US" w:eastAsia="zh-CN"/>
              </w:rPr>
              <w:t>Maximum error of AOA spread</w:t>
            </w:r>
          </w:p>
        </w:tc>
        <w:tc>
          <w:tcPr>
            <w:tcW w:w="886" w:type="dxa"/>
            <w:vAlign w:val="center"/>
          </w:tcPr>
          <w:p w14:paraId="3FF9EF9E" w14:textId="77777777" w:rsidR="009B2936" w:rsidRDefault="00F10DE4">
            <w:pPr>
              <w:spacing w:line="280" w:lineRule="atLeast"/>
              <w:jc w:val="center"/>
              <w:rPr>
                <w:rFonts w:hAnsi="Cambria Math"/>
                <w:lang w:val="en-US" w:eastAsia="zh-CN"/>
              </w:rPr>
            </w:pPr>
            <w:r>
              <w:rPr>
                <w:rFonts w:hAnsi="Cambria Math" w:hint="eastAsia"/>
                <w:lang w:val="en-US" w:eastAsia="zh-CN"/>
              </w:rPr>
              <w:t>0.32</w:t>
            </w:r>
            <w:r>
              <w:rPr>
                <w:rFonts w:hAnsi="Cambria Math" w:hint="eastAsia"/>
                <w:lang w:val="en-US" w:eastAsia="zh-CN"/>
              </w:rPr>
              <w:t>°</w:t>
            </w:r>
          </w:p>
        </w:tc>
        <w:tc>
          <w:tcPr>
            <w:tcW w:w="816" w:type="dxa"/>
            <w:vAlign w:val="center"/>
          </w:tcPr>
          <w:p w14:paraId="726A5B95" w14:textId="77777777" w:rsidR="009B2936" w:rsidRDefault="00F10DE4">
            <w:pPr>
              <w:spacing w:line="280" w:lineRule="atLeast"/>
              <w:jc w:val="center"/>
              <w:rPr>
                <w:rFonts w:hAnsi="Cambria Math"/>
                <w:lang w:val="en-US" w:eastAsia="zh-CN"/>
              </w:rPr>
            </w:pPr>
            <w:r>
              <w:rPr>
                <w:rFonts w:hAnsi="Cambria Math" w:hint="eastAsia"/>
                <w:lang w:val="en-US" w:eastAsia="zh-CN"/>
              </w:rPr>
              <w:t>0.30</w:t>
            </w:r>
            <w:r>
              <w:rPr>
                <w:rFonts w:hAnsi="Cambria Math" w:hint="eastAsia"/>
                <w:lang w:val="en-US" w:eastAsia="zh-CN"/>
              </w:rPr>
              <w:t>°</w:t>
            </w:r>
          </w:p>
        </w:tc>
        <w:tc>
          <w:tcPr>
            <w:tcW w:w="816" w:type="dxa"/>
            <w:vAlign w:val="center"/>
          </w:tcPr>
          <w:p w14:paraId="75486580" w14:textId="77777777" w:rsidR="009B2936" w:rsidRDefault="00F10DE4">
            <w:pPr>
              <w:spacing w:line="280" w:lineRule="atLeast"/>
              <w:jc w:val="center"/>
              <w:rPr>
                <w:rFonts w:hAnsi="Cambria Math"/>
                <w:lang w:val="en-US" w:eastAsia="zh-CN"/>
              </w:rPr>
            </w:pPr>
            <w:r>
              <w:rPr>
                <w:rFonts w:hAnsi="Cambria Math" w:hint="eastAsia"/>
                <w:lang w:val="en-US" w:eastAsia="zh-CN"/>
              </w:rPr>
              <w:t>0.26</w:t>
            </w:r>
            <w:r>
              <w:rPr>
                <w:rFonts w:hAnsi="Cambria Math" w:hint="eastAsia"/>
                <w:lang w:val="en-US" w:eastAsia="zh-CN"/>
              </w:rPr>
              <w:t>°</w:t>
            </w:r>
          </w:p>
        </w:tc>
      </w:tr>
      <w:tr w:rsidR="009B2936" w14:paraId="4309B799" w14:textId="77777777">
        <w:trPr>
          <w:jc w:val="center"/>
        </w:trPr>
        <w:tc>
          <w:tcPr>
            <w:tcW w:w="2910" w:type="dxa"/>
            <w:vAlign w:val="center"/>
          </w:tcPr>
          <w:p w14:paraId="20654A85" w14:textId="77777777" w:rsidR="009B2936" w:rsidRDefault="00F10DE4">
            <w:pPr>
              <w:spacing w:line="280" w:lineRule="atLeast"/>
              <w:jc w:val="center"/>
              <w:rPr>
                <w:rFonts w:hAnsi="Cambria Math"/>
                <w:lang w:val="en-US" w:eastAsia="zh-CN"/>
              </w:rPr>
            </w:pPr>
            <w:r>
              <w:rPr>
                <w:rFonts w:hAnsi="Cambria Math" w:hint="eastAsia"/>
                <w:lang w:val="en-US" w:eastAsia="zh-CN"/>
              </w:rPr>
              <w:t>Maximum error of mean angle</w:t>
            </w:r>
          </w:p>
        </w:tc>
        <w:tc>
          <w:tcPr>
            <w:tcW w:w="886" w:type="dxa"/>
            <w:vAlign w:val="center"/>
          </w:tcPr>
          <w:p w14:paraId="68E88A15" w14:textId="77777777" w:rsidR="009B2936" w:rsidRDefault="00F10DE4">
            <w:pPr>
              <w:spacing w:line="280" w:lineRule="atLeast"/>
              <w:jc w:val="center"/>
              <w:rPr>
                <w:rFonts w:hAnsi="Cambria Math"/>
                <w:lang w:val="en-US" w:eastAsia="zh-CN"/>
              </w:rPr>
            </w:pPr>
            <w:r>
              <w:rPr>
                <w:rFonts w:hAnsi="Cambria Math" w:hint="eastAsia"/>
                <w:lang w:val="en-US" w:eastAsia="zh-CN"/>
              </w:rPr>
              <w:t>4.6</w:t>
            </w:r>
            <w:r>
              <w:rPr>
                <w:rFonts w:hAnsi="Cambria Math" w:hint="eastAsia"/>
                <w:lang w:val="en-US" w:eastAsia="zh-CN"/>
              </w:rPr>
              <w:t>°</w:t>
            </w:r>
          </w:p>
        </w:tc>
        <w:tc>
          <w:tcPr>
            <w:tcW w:w="816" w:type="dxa"/>
            <w:vAlign w:val="center"/>
          </w:tcPr>
          <w:p w14:paraId="3C06498E" w14:textId="77777777" w:rsidR="009B2936" w:rsidRDefault="00F10DE4">
            <w:pPr>
              <w:spacing w:line="280" w:lineRule="atLeast"/>
              <w:jc w:val="center"/>
              <w:rPr>
                <w:rFonts w:hAnsi="Cambria Math"/>
                <w:lang w:val="en-US" w:eastAsia="zh-CN"/>
              </w:rPr>
            </w:pPr>
            <w:r>
              <w:rPr>
                <w:rFonts w:hAnsi="Cambria Math" w:hint="eastAsia"/>
                <w:lang w:val="en-US" w:eastAsia="zh-CN"/>
              </w:rPr>
              <w:t>1.3</w:t>
            </w:r>
            <w:r>
              <w:rPr>
                <w:rFonts w:hAnsi="Cambria Math" w:hint="eastAsia"/>
                <w:lang w:val="en-US" w:eastAsia="zh-CN"/>
              </w:rPr>
              <w:t>°</w:t>
            </w:r>
          </w:p>
        </w:tc>
        <w:tc>
          <w:tcPr>
            <w:tcW w:w="816" w:type="dxa"/>
            <w:vAlign w:val="center"/>
          </w:tcPr>
          <w:p w14:paraId="5840A513" w14:textId="77777777" w:rsidR="009B2936" w:rsidRDefault="00F10DE4">
            <w:pPr>
              <w:spacing w:line="280" w:lineRule="atLeast"/>
              <w:jc w:val="center"/>
              <w:rPr>
                <w:rFonts w:hAnsi="Cambria Math"/>
                <w:lang w:val="en-US" w:eastAsia="zh-CN"/>
              </w:rPr>
            </w:pPr>
            <w:r>
              <w:rPr>
                <w:rFonts w:hAnsi="Cambria Math" w:hint="eastAsia"/>
                <w:lang w:val="en-US" w:eastAsia="zh-CN"/>
              </w:rPr>
              <w:t>2.9</w:t>
            </w:r>
            <w:r>
              <w:rPr>
                <w:rFonts w:hAnsi="Cambria Math" w:hint="eastAsia"/>
                <w:lang w:val="en-US" w:eastAsia="zh-CN"/>
              </w:rPr>
              <w:t>°</w:t>
            </w:r>
          </w:p>
        </w:tc>
      </w:tr>
    </w:tbl>
    <w:p w14:paraId="66D53F6C" w14:textId="0C541AA4" w:rsidR="009B2936" w:rsidRDefault="00F10DE4">
      <w:pPr>
        <w:spacing w:before="120" w:line="240" w:lineRule="auto"/>
        <w:ind w:left="357"/>
        <w:rPr>
          <w:rFonts w:hAnsi="Cambria Math"/>
          <w:lang w:val="en-US" w:eastAsia="zh-CN"/>
        </w:rPr>
      </w:pPr>
      <w:r>
        <w:rPr>
          <w:b/>
          <w:bCs/>
          <w:i/>
          <w:iCs/>
          <w:lang w:val="en-US" w:eastAsia="zh-CN"/>
        </w:rPr>
        <w:t xml:space="preserve">Observation </w:t>
      </w:r>
      <w:r>
        <w:rPr>
          <w:rFonts w:hint="eastAsia"/>
          <w:b/>
          <w:bCs/>
          <w:i/>
          <w:iCs/>
          <w:lang w:val="en-US" w:eastAsia="zh-CN"/>
        </w:rPr>
        <w:t>13</w:t>
      </w:r>
      <w:r>
        <w:rPr>
          <w:b/>
          <w:bCs/>
          <w:i/>
          <w:iCs/>
          <w:lang w:val="en-US" w:eastAsia="zh-CN"/>
        </w:rPr>
        <w:t>:</w:t>
      </w:r>
      <w:r>
        <w:rPr>
          <w:rFonts w:hint="eastAsia"/>
          <w:i/>
          <w:iCs/>
          <w:lang w:val="en-US" w:eastAsia="zh-CN"/>
        </w:rPr>
        <w:t xml:space="preserve"> In the commonly used range of angular spread in 3GPP simulation work, the error of angular spread and mean angle </w:t>
      </w:r>
      <w:r>
        <w:rPr>
          <w:i/>
          <w:iCs/>
          <w:lang w:val="en-US" w:eastAsia="zh-CN"/>
        </w:rPr>
        <w:t>caused</w:t>
      </w:r>
      <w:r>
        <w:rPr>
          <w:rFonts w:hint="eastAsia"/>
          <w:i/>
          <w:iCs/>
          <w:lang w:val="en-US" w:eastAsia="zh-CN"/>
        </w:rPr>
        <w:t xml:space="preserve"> by the linear scaling is small enough to ignore. </w:t>
      </w:r>
    </w:p>
    <w:p w14:paraId="1DEF0015" w14:textId="118ECA71" w:rsidR="009B2936" w:rsidRDefault="00F10DE4">
      <w:pPr>
        <w:spacing w:before="120" w:line="240" w:lineRule="auto"/>
        <w:ind w:left="357"/>
        <w:rPr>
          <w:rFonts w:hAnsi="Cambria Math"/>
          <w:lang w:val="en-US" w:eastAsia="zh-CN"/>
        </w:rPr>
      </w:pPr>
      <w:r>
        <w:rPr>
          <w:rFonts w:hint="eastAsia"/>
          <w:b/>
          <w:bCs/>
          <w:i/>
          <w:iCs/>
          <w:lang w:eastAsia="zh-CN"/>
        </w:rPr>
        <w:t xml:space="preserve">Proposal </w:t>
      </w:r>
      <w:r>
        <w:rPr>
          <w:rFonts w:hint="eastAsia"/>
          <w:b/>
          <w:bCs/>
          <w:i/>
          <w:iCs/>
          <w:lang w:val="en-US" w:eastAsia="zh-CN"/>
        </w:rPr>
        <w:t>9</w:t>
      </w:r>
      <w:r>
        <w:rPr>
          <w:rFonts w:hint="eastAsia"/>
          <w:b/>
          <w:bCs/>
          <w:i/>
          <w:iCs/>
          <w:lang w:eastAsia="zh-CN"/>
        </w:rPr>
        <w:t>:</w:t>
      </w:r>
      <w:r>
        <w:rPr>
          <w:rFonts w:hint="eastAsia"/>
          <w:i/>
          <w:iCs/>
          <w:lang w:eastAsia="zh-CN"/>
        </w:rPr>
        <w:t xml:space="preserve"> </w:t>
      </w:r>
      <w:r>
        <w:rPr>
          <w:rFonts w:hint="eastAsia"/>
          <w:i/>
          <w:iCs/>
          <w:lang w:val="en-US" w:eastAsia="zh-CN"/>
        </w:rPr>
        <w:t>The modification to angle scaling formula in TR38.901 is unnecessary.</w:t>
      </w:r>
    </w:p>
    <w:p w14:paraId="74E2E40B" w14:textId="77777777" w:rsidR="009B2936" w:rsidRDefault="00F10DE4">
      <w:pPr>
        <w:pStyle w:val="3"/>
        <w:rPr>
          <w:sz w:val="22"/>
          <w:lang w:val="en-US" w:eastAsia="zh-CN"/>
        </w:rPr>
      </w:pPr>
      <w:r>
        <w:rPr>
          <w:sz w:val="22"/>
          <w:lang w:val="en-US" w:eastAsia="zh-CN"/>
        </w:rPr>
        <w:t>Potential changes to achieve the ideal extension</w:t>
      </w:r>
    </w:p>
    <w:p w14:paraId="3F535F99" w14:textId="2DF901C1" w:rsidR="009B2936" w:rsidRDefault="00F10DE4">
      <w:pPr>
        <w:numPr>
          <w:ilvl w:val="255"/>
          <w:numId w:val="0"/>
        </w:numPr>
        <w:spacing w:line="240" w:lineRule="auto"/>
        <w:rPr>
          <w:iCs/>
          <w:lang w:val="en-US" w:eastAsia="zh-CN"/>
        </w:rPr>
      </w:pPr>
      <w:r>
        <w:rPr>
          <w:rFonts w:hint="eastAsia"/>
          <w:lang w:val="en-US" w:eastAsia="zh-CN"/>
        </w:rPr>
        <w:t xml:space="preserve">Although the above analysis shows that the accuracy of existing approach seems acceptable, if accurate angular spread and mean angle are </w:t>
      </w:r>
      <w:r>
        <w:rPr>
          <w:lang w:val="en-US" w:eastAsia="zh-CN"/>
        </w:rPr>
        <w:t>expected</w:t>
      </w:r>
      <w:r>
        <w:rPr>
          <w:rFonts w:hint="eastAsia"/>
          <w:lang w:val="en-US" w:eastAsia="zh-CN"/>
        </w:rPr>
        <w:t>,</w:t>
      </w:r>
      <w:r>
        <w:rPr>
          <w:iCs/>
          <w:lang w:val="en-US" w:eastAsia="zh-CN"/>
        </w:rPr>
        <w:t xml:space="preserve"> the following angle scaling formula </w:t>
      </w:r>
      <w:r>
        <w:rPr>
          <w:rFonts w:hint="eastAsia"/>
          <w:iCs/>
          <w:lang w:val="en-US" w:eastAsia="zh-CN"/>
        </w:rPr>
        <w:t xml:space="preserve">can give accurate angular spread and mean </w:t>
      </w:r>
      <w:r>
        <w:rPr>
          <w:iCs/>
          <w:lang w:val="en-US" w:eastAsia="zh-CN"/>
        </w:rPr>
        <w:t>angle, and</w:t>
      </w:r>
      <w:r>
        <w:rPr>
          <w:rFonts w:hint="eastAsia"/>
          <w:iCs/>
          <w:lang w:val="en-US" w:eastAsia="zh-CN"/>
        </w:rPr>
        <w:t xml:space="preserve"> the detailed derivation process is presented in </w:t>
      </w:r>
      <w:r>
        <w:rPr>
          <w:rFonts w:hint="eastAsia"/>
          <w:iCs/>
          <w:lang w:val="en-US" w:eastAsia="zh-CN"/>
        </w:rPr>
        <w:fldChar w:fldCharType="begin"/>
      </w:r>
      <w:r>
        <w:rPr>
          <w:rFonts w:hint="eastAsia"/>
          <w:iCs/>
          <w:lang w:val="en-US" w:eastAsia="zh-CN"/>
        </w:rPr>
        <w:instrText xml:space="preserve"> REF _Ref15847 \n \h </w:instrText>
      </w:r>
      <w:r>
        <w:rPr>
          <w:rFonts w:hint="eastAsia"/>
          <w:iCs/>
          <w:lang w:val="en-US" w:eastAsia="zh-CN"/>
        </w:rPr>
      </w:r>
      <w:r>
        <w:rPr>
          <w:rFonts w:hint="eastAsia"/>
          <w:iCs/>
          <w:lang w:val="en-US" w:eastAsia="zh-CN"/>
        </w:rPr>
        <w:fldChar w:fldCharType="separate"/>
      </w:r>
      <w:r>
        <w:rPr>
          <w:iCs/>
          <w:lang w:val="en-US" w:eastAsia="zh-CN"/>
        </w:rPr>
        <w:t xml:space="preserve">[7] </w:t>
      </w:r>
      <w:r>
        <w:rPr>
          <w:rFonts w:hint="eastAsia"/>
          <w:iCs/>
          <w:lang w:val="en-US" w:eastAsia="zh-CN"/>
        </w:rPr>
        <w:fldChar w:fldCharType="end"/>
      </w:r>
      <w:r>
        <w:rPr>
          <w:rFonts w:hint="eastAsia"/>
          <w:iCs/>
          <w:lang w:val="en-US" w:eastAsia="zh-CN"/>
        </w:rPr>
        <w:t>.</w:t>
      </w:r>
    </w:p>
    <w:p w14:paraId="7C87561B" w14:textId="77777777" w:rsidR="009B2936" w:rsidRDefault="00BC01FB">
      <w:pPr>
        <w:overflowPunct w:val="0"/>
        <w:autoSpaceDE w:val="0"/>
        <w:autoSpaceDN w:val="0"/>
        <w:adjustRightInd w:val="0"/>
        <w:snapToGrid/>
        <w:spacing w:after="180" w:line="240" w:lineRule="auto"/>
        <w:ind w:left="360"/>
        <w:jc w:val="center"/>
        <w:textAlignment w:val="baseline"/>
        <w:rPr>
          <w:i/>
          <w:color w:val="FF0000"/>
          <w:lang w:val="en-US"/>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n,scaled</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ϕ,desired</m:t>
            </m:r>
          </m:sub>
        </m:sSub>
      </m:oMath>
      <w:r w:rsidR="00F10DE4">
        <w:rPr>
          <w:i/>
          <w:iCs/>
          <w:color w:val="FF0000"/>
          <w:lang w:val="en-US"/>
        </w:rPr>
        <w:t xml:space="preserve">,         </w:t>
      </w:r>
      <w:r w:rsidR="00F10DE4">
        <w:rPr>
          <w:color w:val="FF0000"/>
          <w:lang w:val="en-US"/>
        </w:rPr>
        <w:t xml:space="preserve"> </w:t>
      </w:r>
      <w:r w:rsidR="00F10DE4">
        <w:rPr>
          <w:color w:val="FF0000"/>
          <w:lang w:val="en-US" w:eastAsia="ko-KR"/>
        </w:rPr>
        <w:t>(7.7-5)</w:t>
      </w:r>
    </w:p>
    <w:p w14:paraId="75CFCA2C" w14:textId="77777777" w:rsidR="009B2936" w:rsidRDefault="00F10DE4">
      <w:pPr>
        <w:overflowPunct w:val="0"/>
        <w:autoSpaceDE w:val="0"/>
        <w:autoSpaceDN w:val="0"/>
        <w:adjustRightInd w:val="0"/>
        <w:snapToGrid/>
        <w:spacing w:after="180" w:line="240" w:lineRule="auto"/>
        <w:textAlignment w:val="baseline"/>
        <w:rPr>
          <w:iCs/>
          <w:color w:val="FF0000"/>
          <w:sz w:val="22"/>
          <w:szCs w:val="22"/>
          <w:lang w:val="en-US" w:eastAsia="ja-JP"/>
          <w14:ligatures w14:val="standardContextual"/>
        </w:rPr>
      </w:pPr>
      <w:r>
        <w:rPr>
          <w:iCs/>
          <w:color w:val="FF0000"/>
          <w:sz w:val="22"/>
          <w:szCs w:val="22"/>
          <w:lang w:val="en-US" w:eastAsia="ja-JP"/>
          <w14:ligatures w14:val="standardContextual"/>
        </w:rPr>
        <w:t>where</w:t>
      </w:r>
    </w:p>
    <w:p w14:paraId="3F8BF0F9" w14:textId="77777777" w:rsidR="009B2936" w:rsidRDefault="00BC01FB">
      <w:pPr>
        <w:overflowPunct w:val="0"/>
        <w:autoSpaceDE w:val="0"/>
        <w:autoSpaceDN w:val="0"/>
        <w:adjustRightInd w:val="0"/>
        <w:snapToGrid/>
        <w:spacing w:after="180" w:line="240" w:lineRule="auto"/>
        <w:ind w:left="360"/>
        <w:jc w:val="center"/>
        <w:textAlignment w:val="baseline"/>
        <w:rPr>
          <w:iCs/>
          <w:color w:val="FF0000"/>
          <w:lang w:val="en-US"/>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n,intermediate</m:t>
            </m:r>
          </m:sub>
        </m:sSub>
        <m:r>
          <w:rPr>
            <w:rFonts w:ascii="Cambria Math" w:hAnsi="Cambria Math"/>
            <w:color w:val="FF0000"/>
          </w:rPr>
          <m:t>=</m:t>
        </m:r>
        <m:r>
          <w:rPr>
            <w:rFonts w:ascii="Cambria Math" w:hAnsi="Cambria Math"/>
            <w:color w:val="FF0000"/>
            <w:lang w:eastAsia="ja-JP"/>
          </w:rPr>
          <m:t>ScalingFactor(A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w:rPr>
            <w:rFonts w:ascii="Cambria Math" w:hAnsi="Cambria Math"/>
            <w:color w:val="FF0000"/>
            <w:lang w:eastAsia="ja-JP"/>
          </w:rPr>
          <m:t>)</m:t>
        </m:r>
        <m:r>
          <w:rPr>
            <w:rFonts w:ascii="Cambria Math" w:hAnsi="Cambria Math"/>
            <w:color w:val="FF0000"/>
          </w:rPr>
          <m:t>∙Angle</m:t>
        </m:r>
        <m:d>
          <m:dPr>
            <m:ctrlPr>
              <w:rPr>
                <w:rFonts w:ascii="Cambria Math" w:hAnsi="Cambria Math"/>
                <w:i/>
                <w:iCs/>
                <w:color w:val="FF0000"/>
              </w:rPr>
            </m:ctrlPr>
          </m:dPr>
          <m:e>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n,model</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ϕ,model</m:t>
                </m:r>
              </m:sub>
            </m:sSub>
          </m:e>
        </m:d>
      </m:oMath>
      <w:r w:rsidR="00F10DE4">
        <w:rPr>
          <w:iCs/>
          <w:color w:val="FF0000"/>
          <w:lang w:val="en-US"/>
        </w:rPr>
        <w:t xml:space="preserve">,      </w:t>
      </w:r>
      <w:r w:rsidR="00F10DE4">
        <w:rPr>
          <w:iCs/>
          <w:color w:val="FF0000"/>
          <w:lang w:val="en-US" w:eastAsia="ko-KR"/>
        </w:rPr>
        <w:t>(7.7-5</w:t>
      </w:r>
      <w:r w:rsidR="00F10DE4">
        <w:rPr>
          <w:rFonts w:hint="eastAsia"/>
          <w:iCs/>
          <w:color w:val="FF0000"/>
          <w:lang w:val="en-US" w:eastAsia="zh-CN"/>
        </w:rPr>
        <w:t>a</w:t>
      </w:r>
      <w:r w:rsidR="00F10DE4">
        <w:rPr>
          <w:iCs/>
          <w:color w:val="FF0000"/>
          <w:lang w:val="en-US" w:eastAsia="ko-KR"/>
        </w:rPr>
        <w:t>)</w:t>
      </w:r>
    </w:p>
    <w:p w14:paraId="663E3C17" w14:textId="77777777" w:rsidR="009B2936" w:rsidRDefault="00F10DE4">
      <w:pPr>
        <w:overflowPunct w:val="0"/>
        <w:autoSpaceDE w:val="0"/>
        <w:autoSpaceDN w:val="0"/>
        <w:adjustRightInd w:val="0"/>
        <w:snapToGrid/>
        <w:spacing w:after="180" w:line="240" w:lineRule="auto"/>
        <w:jc w:val="left"/>
        <w:textAlignment w:val="baseline"/>
        <w:rPr>
          <w:color w:val="FF0000"/>
        </w:rPr>
      </w:pPr>
      <w:r>
        <w:rPr>
          <w:color w:val="FF0000"/>
        </w:rPr>
        <w:t>and</w:t>
      </w:r>
    </w:p>
    <w:p w14:paraId="7C94356A" w14:textId="77777777" w:rsidR="009B2936" w:rsidRDefault="00F10DE4">
      <w:pPr>
        <w:overflowPunct w:val="0"/>
        <w:autoSpaceDE w:val="0"/>
        <w:autoSpaceDN w:val="0"/>
        <w:adjustRightInd w:val="0"/>
        <w:snapToGrid/>
        <w:spacing w:after="180" w:line="240" w:lineRule="auto"/>
        <w:jc w:val="center"/>
        <w:textAlignment w:val="baseline"/>
        <w:rPr>
          <w:color w:val="FF0000"/>
          <w:sz w:val="18"/>
          <w:szCs w:val="18"/>
        </w:rPr>
      </w:pPr>
      <m:oMath>
        <m:r>
          <w:rPr>
            <w:rFonts w:ascii="Cambria Math" w:hAnsi="Cambria Math"/>
            <w:color w:val="FF0000"/>
            <w:sz w:val="18"/>
            <w:szCs w:val="18"/>
          </w:rPr>
          <m:t>Angle</m:t>
        </m:r>
        <m:d>
          <m:dPr>
            <m:ctrlPr>
              <w:rPr>
                <w:rFonts w:ascii="Cambria Math" w:hAnsi="Cambria Math"/>
                <w:i/>
                <w:color w:val="FF0000"/>
                <w:sz w:val="18"/>
                <w:szCs w:val="18"/>
              </w:rPr>
            </m:ctrlPr>
          </m:dPr>
          <m:e>
            <m:r>
              <w:rPr>
                <w:rFonts w:ascii="Cambria Math" w:hAnsi="Cambria Math"/>
                <w:color w:val="FF0000"/>
                <w:sz w:val="18"/>
                <w:szCs w:val="18"/>
              </w:rPr>
              <m:t>x</m:t>
            </m:r>
          </m:e>
        </m:d>
        <m:r>
          <w:rPr>
            <w:rFonts w:ascii="Cambria Math" w:hAnsi="Cambria Math"/>
            <w:color w:val="FF0000"/>
            <w:sz w:val="18"/>
            <w:szCs w:val="18"/>
          </w:rPr>
          <m:t>=</m:t>
        </m:r>
        <m:d>
          <m:dPr>
            <m:begChr m:val="{"/>
            <m:endChr m:val=""/>
            <m:ctrlPr>
              <w:rPr>
                <w:rFonts w:ascii="Cambria Math" w:hAnsi="Cambria Math"/>
                <w:i/>
                <w:color w:val="FF0000"/>
                <w:sz w:val="18"/>
                <w:szCs w:val="18"/>
              </w:rPr>
            </m:ctrlPr>
          </m:dPr>
          <m:e>
            <m:m>
              <m:mPr>
                <m:mcs>
                  <m:mc>
                    <m:mcPr>
                      <m:count m:val="2"/>
                      <m:mcJc m:val="center"/>
                    </m:mcPr>
                  </m:mc>
                </m:mcs>
                <m:ctrlPr>
                  <w:rPr>
                    <w:rFonts w:ascii="Cambria Math" w:hAnsi="Cambria Math"/>
                    <w:i/>
                    <w:color w:val="FF0000"/>
                    <w:sz w:val="18"/>
                    <w:szCs w:val="18"/>
                  </w:rPr>
                </m:ctrlPr>
              </m:mPr>
              <m:mr>
                <m:e>
                  <m:r>
                    <w:rPr>
                      <w:rFonts w:ascii="Cambria Math" w:hAnsi="Cambria Math"/>
                      <w:color w:val="FF0000"/>
                      <w:sz w:val="18"/>
                      <w:szCs w:val="18"/>
                    </w:rPr>
                    <m:t>x,</m:t>
                  </m:r>
                </m:e>
                <m:e>
                  <m:r>
                    <m:rPr>
                      <m:sty m:val="p"/>
                    </m:rPr>
                    <w:rPr>
                      <w:rFonts w:ascii="Cambria Math" w:hAnsi="Cambria Math"/>
                      <w:color w:val="FF0000"/>
                      <w:sz w:val="18"/>
                      <w:szCs w:val="18"/>
                    </w:rPr>
                    <m:t>if</m:t>
                  </m:r>
                  <m:r>
                    <w:rPr>
                      <w:rFonts w:ascii="Cambria Math" w:hAnsi="Cambria Math"/>
                      <w:color w:val="FF0000"/>
                      <w:sz w:val="18"/>
                      <w:szCs w:val="18"/>
                    </w:rPr>
                    <m:t xml:space="preserve"> x </m:t>
                  </m:r>
                  <m:r>
                    <m:rPr>
                      <m:sty m:val="p"/>
                    </m:rPr>
                    <w:rPr>
                      <w:rFonts w:ascii="Cambria Math" w:hAnsi="Cambria Math"/>
                      <w:color w:val="FF0000"/>
                      <w:sz w:val="18"/>
                      <w:szCs w:val="18"/>
                    </w:rPr>
                    <m:t>is a zenith angle</m:t>
                  </m:r>
                </m:e>
              </m:mr>
              <m:mr>
                <m:e>
                  <m:r>
                    <w:rPr>
                      <w:rFonts w:ascii="Cambria Math" w:hAnsi="Cambria Math"/>
                      <w:color w:val="FF0000"/>
                      <w:sz w:val="18"/>
                      <w:szCs w:val="18"/>
                    </w:rPr>
                    <m:t>WrapTo180</m:t>
                  </m:r>
                  <m:d>
                    <m:dPr>
                      <m:ctrlPr>
                        <w:rPr>
                          <w:rFonts w:ascii="Cambria Math" w:hAnsi="Cambria Math"/>
                          <w:i/>
                          <w:color w:val="FF0000"/>
                          <w:sz w:val="18"/>
                          <w:szCs w:val="18"/>
                        </w:rPr>
                      </m:ctrlPr>
                    </m:dPr>
                    <m:e>
                      <m:r>
                        <w:rPr>
                          <w:rFonts w:ascii="Cambria Math" w:hAnsi="Cambria Math"/>
                          <w:color w:val="FF0000"/>
                          <w:sz w:val="18"/>
                          <w:szCs w:val="18"/>
                        </w:rPr>
                        <m:t>x</m:t>
                      </m:r>
                    </m:e>
                  </m:d>
                  <m:r>
                    <w:rPr>
                      <w:rFonts w:ascii="Cambria Math" w:hAnsi="Cambria Math"/>
                      <w:color w:val="FF0000"/>
                      <w:sz w:val="18"/>
                      <w:szCs w:val="18"/>
                    </w:rPr>
                    <m:t>,</m:t>
                  </m:r>
                </m:e>
                <m:e>
                  <m:r>
                    <m:rPr>
                      <m:sty m:val="p"/>
                    </m:rPr>
                    <w:rPr>
                      <w:rFonts w:ascii="Cambria Math" w:hAnsi="Cambria Math"/>
                      <w:color w:val="FF0000"/>
                      <w:sz w:val="18"/>
                      <w:szCs w:val="18"/>
                    </w:rPr>
                    <m:t>if</m:t>
                  </m:r>
                  <m:r>
                    <w:rPr>
                      <w:rFonts w:ascii="Cambria Math" w:hAnsi="Cambria Math"/>
                      <w:color w:val="FF0000"/>
                      <w:sz w:val="18"/>
                      <w:szCs w:val="18"/>
                    </w:rPr>
                    <m:t xml:space="preserve"> x </m:t>
                  </m:r>
                  <m:r>
                    <m:rPr>
                      <m:sty m:val="p"/>
                    </m:rPr>
                    <w:rPr>
                      <w:rFonts w:ascii="Cambria Math" w:hAnsi="Cambria Math"/>
                      <w:color w:val="FF0000"/>
                      <w:sz w:val="18"/>
                      <w:szCs w:val="18"/>
                    </w:rPr>
                    <m:t>is an azimuth angle</m:t>
                  </m:r>
                </m:e>
              </m:mr>
            </m:m>
            <m:r>
              <w:rPr>
                <w:rFonts w:ascii="Cambria Math" w:hAnsi="Cambria Math"/>
                <w:color w:val="FF0000"/>
                <w:sz w:val="18"/>
                <w:szCs w:val="18"/>
              </w:rPr>
              <m:t>.</m:t>
            </m:r>
          </m:e>
        </m:d>
      </m:oMath>
      <w:r>
        <w:rPr>
          <w:rFonts w:hAnsi="Cambria Math"/>
          <w:color w:val="FF0000"/>
          <w:sz w:val="18"/>
          <w:szCs w:val="18"/>
          <w:lang w:val="en-US"/>
        </w:rPr>
        <w:t xml:space="preserve">      </w:t>
      </w:r>
      <w:r>
        <w:rPr>
          <w:rFonts w:hAnsi="Cambria Math"/>
          <w:color w:val="FF0000"/>
          <w:sz w:val="18"/>
          <w:szCs w:val="18"/>
          <w:lang w:val="en-US" w:eastAsia="ko-KR"/>
        </w:rPr>
        <w:t>(7.7-5</w:t>
      </w:r>
      <w:r>
        <w:rPr>
          <w:rFonts w:hAnsi="Cambria Math" w:hint="eastAsia"/>
          <w:color w:val="FF0000"/>
          <w:sz w:val="18"/>
          <w:szCs w:val="18"/>
          <w:lang w:val="en-US" w:eastAsia="zh-CN"/>
        </w:rPr>
        <w:t>b</w:t>
      </w:r>
      <w:r>
        <w:rPr>
          <w:rFonts w:hAnsi="Cambria Math"/>
          <w:color w:val="FF0000"/>
          <w:sz w:val="18"/>
          <w:szCs w:val="18"/>
          <w:lang w:val="en-US" w:eastAsia="ko-KR"/>
        </w:rPr>
        <w:t>)</w:t>
      </w:r>
    </w:p>
    <w:p w14:paraId="59FB43CC" w14:textId="77777777" w:rsidR="009B2936" w:rsidRDefault="00F10DE4">
      <w:pPr>
        <w:overflowPunct w:val="0"/>
        <w:autoSpaceDE w:val="0"/>
        <w:autoSpaceDN w:val="0"/>
        <w:adjustRightInd w:val="0"/>
        <w:snapToGrid/>
        <w:spacing w:after="180" w:line="240" w:lineRule="auto"/>
        <w:jc w:val="center"/>
        <w:textAlignment w:val="baseline"/>
        <w:rPr>
          <w:iCs/>
          <w:color w:val="FF0000"/>
          <w:sz w:val="22"/>
          <w:szCs w:val="22"/>
          <w:lang w:val="en-US" w:eastAsia="ja-JP"/>
          <w14:ligatures w14:val="standardContextual"/>
        </w:rPr>
      </w:pPr>
      <m:oMath>
        <m:r>
          <w:rPr>
            <w:rFonts w:ascii="Cambria Math" w:hAnsi="Cambria Math"/>
            <w:color w:val="FF0000"/>
            <w:lang w:eastAsia="ja-JP"/>
          </w:rPr>
          <m:t>ScalingFactor</m:t>
        </m:r>
        <m:d>
          <m:dPr>
            <m:ctrlPr>
              <w:rPr>
                <w:rFonts w:ascii="Cambria Math" w:hAnsi="Cambria Math"/>
                <w:i/>
                <w:iCs/>
                <w:color w:val="FF0000"/>
                <w:lang w:eastAsia="ja-JP"/>
              </w:rPr>
            </m:ctrlPr>
          </m:dPr>
          <m:e>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e>
        </m:d>
        <m:r>
          <w:rPr>
            <w:rFonts w:ascii="Cambria Math" w:hAnsi="Cambria Math"/>
            <w:color w:val="FF0000"/>
            <w:lang w:eastAsia="ja-JP"/>
          </w:rPr>
          <m:t>=</m:t>
        </m:r>
        <m:func>
          <m:funcPr>
            <m:ctrlPr>
              <w:rPr>
                <w:rFonts w:ascii="Cambria Math" w:hAnsi="Cambria Math"/>
                <w:i/>
                <w:iCs/>
                <w:color w:val="FF0000"/>
                <w:lang w:eastAsia="ja-JP"/>
              </w:rPr>
            </m:ctrlPr>
          </m:funcPr>
          <m:fName>
            <m:limLow>
              <m:limLowPr>
                <m:ctrlPr>
                  <w:rPr>
                    <w:rFonts w:ascii="Cambria Math" w:hAnsi="Cambria Math"/>
                    <w:i/>
                    <w:iCs/>
                    <w:color w:val="FF0000"/>
                    <w:lang w:eastAsia="ja-JP"/>
                  </w:rPr>
                </m:ctrlPr>
              </m:limLowPr>
              <m:e>
                <m:r>
                  <m:rPr>
                    <m:sty m:val="p"/>
                  </m:rPr>
                  <w:rPr>
                    <w:rFonts w:ascii="Cambria Math" w:hAnsi="Cambria Math"/>
                    <w:color w:val="FF0000"/>
                    <w:lang w:eastAsia="ja-JP"/>
                  </w:rPr>
                  <m:t>min</m:t>
                </m:r>
              </m:e>
              <m:lim>
                <m:r>
                  <w:rPr>
                    <w:rFonts w:ascii="Cambria Math" w:hAnsi="Cambria Math"/>
                    <w:color w:val="FF0000"/>
                    <w:lang w:eastAsia="ja-JP"/>
                  </w:rPr>
                  <m:t>x≥0</m:t>
                </m:r>
              </m:lim>
            </m:limLow>
          </m:fName>
          <m:e>
            <m:r>
              <m:rPr>
                <m:lit/>
              </m:rPr>
              <w:rPr>
                <w:rFonts w:ascii="Cambria Math" w:hAnsi="Cambria Math"/>
                <w:color w:val="FF0000"/>
                <w:lang w:eastAsia="ja-JP"/>
              </w:rPr>
              <m:t>{x: AS</m:t>
            </m:r>
            <m:d>
              <m:dPr>
                <m:ctrlPr>
                  <w:rPr>
                    <w:rFonts w:ascii="Cambria Math" w:hAnsi="Cambria Math"/>
                    <w:i/>
                    <w:iCs/>
                    <w:color w:val="FF0000"/>
                    <w:lang w:eastAsia="ja-JP"/>
                  </w:rPr>
                </m:ctrlPr>
              </m:dPr>
              <m:e>
                <m:r>
                  <w:rPr>
                    <w:rFonts w:ascii="Cambria Math" w:hAnsi="Cambria Math"/>
                    <w:color w:val="FF0000"/>
                    <w:lang w:eastAsia="ja-JP"/>
                  </w:rPr>
                  <m:t>x</m:t>
                </m:r>
              </m:e>
            </m:d>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m:rPr>
                <m:lit/>
              </m:rPr>
              <w:rPr>
                <w:rFonts w:ascii="Cambria Math" w:hAnsi="Cambria Math"/>
                <w:color w:val="FF0000"/>
                <w:lang w:eastAsia="ja-JP"/>
              </w:rPr>
              <m:t>}.</m:t>
            </m:r>
          </m:e>
        </m:func>
      </m:oMath>
      <w:r>
        <w:rPr>
          <w:rFonts w:hAnsi="Cambria Math"/>
          <w:iCs/>
          <w:color w:val="FF0000"/>
          <w:lang w:val="en-US" w:eastAsia="ja-JP"/>
        </w:rPr>
        <w:t xml:space="preserve">      (7.7-5</w:t>
      </w:r>
      <w:r>
        <w:rPr>
          <w:rFonts w:hAnsi="Cambria Math" w:hint="eastAsia"/>
          <w:iCs/>
          <w:color w:val="FF0000"/>
          <w:lang w:val="en-US" w:eastAsia="zh-CN"/>
        </w:rPr>
        <w:t>c</w:t>
      </w:r>
      <w:r>
        <w:rPr>
          <w:rFonts w:hAnsi="Cambria Math"/>
          <w:iCs/>
          <w:color w:val="FF0000"/>
          <w:lang w:val="en-US" w:eastAsia="ja-JP"/>
        </w:rPr>
        <w:t>)</w:t>
      </w:r>
    </w:p>
    <w:p w14:paraId="5C3AC5FA" w14:textId="77777777" w:rsidR="009B2936" w:rsidRDefault="00F10DE4">
      <w:pPr>
        <w:overflowPunct w:val="0"/>
        <w:autoSpaceDE w:val="0"/>
        <w:autoSpaceDN w:val="0"/>
        <w:adjustRightInd w:val="0"/>
        <w:snapToGrid/>
        <w:spacing w:after="180" w:line="240" w:lineRule="auto"/>
        <w:jc w:val="center"/>
        <w:textAlignment w:val="baseline"/>
        <w:rPr>
          <w:rFonts w:eastAsia="Calibri" w:hAnsi="Cambria Math" w:cs="Calibri"/>
          <w:iCs/>
          <w:lang w:eastAsia="ja-JP"/>
          <w14:ligatures w14:val="standardContextual"/>
        </w:rPr>
      </w:pPr>
      <m:oMath>
        <m:r>
          <w:rPr>
            <w:rFonts w:ascii="Cambria Math" w:eastAsia="Times New Roman" w:hAnsi="Cambria Math"/>
            <w:sz w:val="18"/>
            <w:szCs w:val="18"/>
            <w:lang w:eastAsia="ja-JP"/>
          </w:rPr>
          <m:t>AS</m:t>
        </m:r>
        <m:d>
          <m:dPr>
            <m:ctrlPr>
              <w:rPr>
                <w:rFonts w:ascii="Cambria Math" w:eastAsia="Times New Roman" w:hAnsi="Cambria Math"/>
                <w:i/>
                <w:iCs/>
                <w:sz w:val="18"/>
                <w:szCs w:val="18"/>
                <w:lang w:eastAsia="ja-JP"/>
              </w:rPr>
            </m:ctrlPr>
          </m:dPr>
          <m:e>
            <m:r>
              <w:rPr>
                <w:rFonts w:ascii="Cambria Math" w:eastAsia="Times New Roman" w:hAnsi="Cambria Math"/>
                <w:sz w:val="18"/>
                <w:szCs w:val="18"/>
                <w:lang w:eastAsia="ja-JP"/>
              </w:rPr>
              <m:t>x</m:t>
            </m:r>
          </m:e>
        </m:d>
        <m:r>
          <w:rPr>
            <w:rFonts w:ascii="Cambria Math" w:eastAsia="Times New Roman" w:hAnsi="Cambria Math"/>
            <w:sz w:val="18"/>
            <w:szCs w:val="18"/>
            <w:lang w:eastAsia="ja-JP"/>
          </w:rPr>
          <m:t>=</m:t>
        </m:r>
        <m:rad>
          <m:radPr>
            <m:degHide m:val="1"/>
            <m:ctrlPr>
              <w:rPr>
                <w:rFonts w:ascii="Cambria Math" w:eastAsia="Calibri" w:hAnsi="Cambria Math" w:cs="Calibri"/>
                <w:i/>
                <w:iCs/>
                <w:lang w:eastAsia="ja-JP"/>
                <w14:ligatures w14:val="standardContextual"/>
              </w:rPr>
            </m:ctrlPr>
          </m:radPr>
          <m:deg/>
          <m:e>
            <m:r>
              <w:rPr>
                <w:rFonts w:ascii="Cambria Math" w:eastAsia="Times New Roman" w:hAnsi="Cambria Math"/>
                <w:sz w:val="18"/>
                <w:szCs w:val="18"/>
                <w:lang w:eastAsia="ja-JP"/>
              </w:rPr>
              <m:t>-2ln</m:t>
            </m:r>
            <m:d>
              <m:dPr>
                <m:ctrlPr>
                  <w:rPr>
                    <w:rFonts w:ascii="Cambria Math" w:eastAsia="Calibri" w:hAnsi="Cambria Math" w:cs="Calibri"/>
                    <w:i/>
                    <w:iCs/>
                    <w:lang w:eastAsia="ja-JP"/>
                    <w14:ligatures w14:val="standardContextual"/>
                  </w:rPr>
                </m:ctrlPr>
              </m:dPr>
              <m:e>
                <m:d>
                  <m:dPr>
                    <m:begChr m:val="|"/>
                    <m:endChr m:val="|"/>
                    <m:ctrlPr>
                      <w:rPr>
                        <w:rFonts w:ascii="Cambria Math" w:eastAsia="Calibri" w:hAnsi="Cambria Math" w:cs="Calibri"/>
                        <w:i/>
                        <w:iCs/>
                        <w:lang w:eastAsia="ja-JP"/>
                        <w14:ligatures w14:val="standardContextual"/>
                      </w:rPr>
                    </m:ctrlPr>
                  </m:dPr>
                  <m:e>
                    <m:f>
                      <m:fPr>
                        <m:ctrlPr>
                          <w:rPr>
                            <w:rFonts w:ascii="Cambria Math" w:eastAsia="Calibri" w:hAnsi="Cambria Math" w:cs="Calibri"/>
                            <w:i/>
                            <w:iCs/>
                            <w:lang w:eastAsia="ja-JP"/>
                            <w14:ligatures w14:val="standardContextual"/>
                          </w:rPr>
                        </m:ctrlPr>
                      </m:fPr>
                      <m:num>
                        <m:nary>
                          <m:naryPr>
                            <m:chr m:val="∑"/>
                            <m:limLoc m:val="undOvr"/>
                            <m:ctrlPr>
                              <w:rPr>
                                <w:rFonts w:ascii="Cambria Math" w:eastAsia="Calibri" w:hAnsi="Cambria Math" w:cs="Calibri"/>
                                <w:i/>
                                <w:iCs/>
                                <w:lang w:eastAsia="ja-JP"/>
                                <w14:ligatures w14:val="standardContextual"/>
                              </w:rPr>
                            </m:ctrlPr>
                          </m:naryPr>
                          <m:sub>
                            <m:r>
                              <w:rPr>
                                <w:rFonts w:ascii="Cambria Math" w:eastAsia="Times New Roman" w:hAnsi="Cambria Math"/>
                                <w:sz w:val="18"/>
                                <w:szCs w:val="18"/>
                                <w:lang w:eastAsia="ja-JP"/>
                              </w:rPr>
                              <m:t>n=1</m:t>
                            </m:r>
                          </m:sub>
                          <m:sup>
                            <m:r>
                              <w:rPr>
                                <w:rFonts w:ascii="Cambria Math" w:eastAsia="Times New Roman" w:hAnsi="Cambria Math"/>
                                <w:sz w:val="18"/>
                                <w:szCs w:val="18"/>
                                <w:lang w:eastAsia="ja-JP"/>
                              </w:rPr>
                              <m:t>N</m:t>
                            </m:r>
                          </m:sup>
                          <m:e>
                            <m:nary>
                              <m:naryPr>
                                <m:chr m:val="∑"/>
                                <m:limLoc m:val="undOvr"/>
                                <m:ctrlPr>
                                  <w:rPr>
                                    <w:rFonts w:ascii="Cambria Math" w:eastAsia="Calibri" w:hAnsi="Cambria Math" w:cs="Calibri"/>
                                    <w:i/>
                                    <w:iCs/>
                                    <w:lang w:eastAsia="ja-JP"/>
                                    <w14:ligatures w14:val="standardContextual"/>
                                  </w:rPr>
                                </m:ctrlPr>
                              </m:naryPr>
                              <m:sub>
                                <m:r>
                                  <w:rPr>
                                    <w:rFonts w:ascii="Cambria Math" w:eastAsia="Times New Roman" w:hAnsi="Cambria Math"/>
                                    <w:sz w:val="18"/>
                                    <w:szCs w:val="18"/>
                                    <w:lang w:eastAsia="ja-JP"/>
                                  </w:rPr>
                                  <m:t>m=1</m:t>
                                </m:r>
                              </m:sub>
                              <m:sup>
                                <m:r>
                                  <w:rPr>
                                    <w:rFonts w:ascii="Cambria Math" w:eastAsia="Times New Roman" w:hAnsi="Cambria Math"/>
                                    <w:sz w:val="18"/>
                                    <w:szCs w:val="18"/>
                                    <w:lang w:eastAsia="ja-JP"/>
                                  </w:rPr>
                                  <m:t>M</m:t>
                                </m:r>
                              </m:sup>
                              <m:e>
                                <m:r>
                                  <w:rPr>
                                    <w:rFonts w:ascii="Cambria Math" w:eastAsia="Times New Roman" w:hAnsi="Cambria Math"/>
                                    <w:sz w:val="18"/>
                                    <w:szCs w:val="18"/>
                                    <w:lang w:eastAsia="ja-JP"/>
                                  </w:rPr>
                                  <m:t>exp</m:t>
                                </m:r>
                                <m:d>
                                  <m:dPr>
                                    <m:ctrlPr>
                                      <w:rPr>
                                        <w:rFonts w:ascii="Cambria Math" w:eastAsia="Calibri" w:hAnsi="Cambria Math" w:cs="Calibri"/>
                                        <w:i/>
                                        <w:iCs/>
                                        <w:lang w:eastAsia="ja-JP"/>
                                        <w14:ligatures w14:val="standardContextual"/>
                                      </w:rPr>
                                    </m:ctrlPr>
                                  </m:dPr>
                                  <m:e>
                                    <m:r>
                                      <w:rPr>
                                        <w:rFonts w:ascii="Cambria Math" w:eastAsia="Times New Roman" w:hAnsi="Cambria Math"/>
                                        <w:sz w:val="18"/>
                                        <w:szCs w:val="18"/>
                                        <w:lang w:eastAsia="ja-JP"/>
                                      </w:rPr>
                                      <m:t>j</m:t>
                                    </m:r>
                                    <m:sSub>
                                      <m:sSubPr>
                                        <m:ctrlPr>
                                          <w:rPr>
                                            <w:rFonts w:ascii="Cambria Math" w:eastAsia="Calibri" w:hAnsi="Cambria Math" w:cs="Calibri"/>
                                            <w:i/>
                                            <w:iCs/>
                                            <w:color w:val="FF0000"/>
                                            <w:lang w:eastAsia="ja-JP"/>
                                            <w14:ligatures w14:val="standardContextual"/>
                                          </w:rPr>
                                        </m:ctrlPr>
                                      </m:sSubPr>
                                      <m:e>
                                        <m:r>
                                          <w:rPr>
                                            <w:rFonts w:ascii="Cambria Math" w:eastAsia="Times New Roman" w:hAnsi="Cambria Math"/>
                                            <w:color w:val="FF0000"/>
                                            <w:sz w:val="18"/>
                                            <w:szCs w:val="18"/>
                                            <w:lang w:eastAsia="ja-JP"/>
                                          </w:rPr>
                                          <m:t>x</m:t>
                                        </m:r>
                                        <m:r>
                                          <w:rPr>
                                            <w:rFonts w:ascii="Cambria Math" w:hAnsi="Cambria Math"/>
                                            <w:color w:val="FF0000"/>
                                            <w:sz w:val="18"/>
                                            <w:szCs w:val="18"/>
                                            <w:lang w:val="en-US" w:eastAsia="zh-CN"/>
                                          </w:rPr>
                                          <m:t>(</m:t>
                                        </m:r>
                                        <m:r>
                                          <w:rPr>
                                            <w:rFonts w:ascii="Cambria Math" w:eastAsia="Times New Roman" w:hAnsi="Cambria Math"/>
                                            <w:color w:val="FF0000"/>
                                            <w:sz w:val="18"/>
                                            <w:szCs w:val="18"/>
                                            <w:lang w:eastAsia="ja-JP"/>
                                          </w:rPr>
                                          <m:t>ϕ</m:t>
                                        </m:r>
                                      </m:e>
                                      <m:sub>
                                        <m:r>
                                          <w:rPr>
                                            <w:rFonts w:ascii="Cambria Math" w:eastAsia="Times New Roman" w:hAnsi="Cambria Math"/>
                                            <w:color w:val="FF0000"/>
                                            <w:sz w:val="18"/>
                                            <w:szCs w:val="18"/>
                                            <w:lang w:eastAsia="ja-JP"/>
                                          </w:rPr>
                                          <m:t>n,m</m:t>
                                        </m:r>
                                      </m:sub>
                                    </m:sSub>
                                    <m:r>
                                      <w:rPr>
                                        <w:rFonts w:ascii="Cambria Math" w:hAnsi="Cambria Math" w:cs="Calibri"/>
                                        <w:color w:val="FF0000"/>
                                        <w:lang w:val="en-US" w:eastAsia="zh-CN"/>
                                        <w14:ligatures w14:val="standardContextual"/>
                                      </w:rPr>
                                      <m:t>+</m:t>
                                    </m:r>
                                    <m:sSub>
                                      <m:sSubPr>
                                        <m:ctrlPr>
                                          <w:rPr>
                                            <w:rFonts w:ascii="Cambria Math" w:hAnsi="Cambria Math" w:cs="Calibri"/>
                                            <w:i/>
                                            <w:iCs/>
                                            <w:color w:val="FF0000"/>
                                            <w:lang w:val="en-US" w:eastAsia="zh-CN"/>
                                            <w14:ligatures w14:val="standardContextual"/>
                                          </w:rPr>
                                        </m:ctrlPr>
                                      </m:sSubPr>
                                      <m:e>
                                        <m:r>
                                          <w:rPr>
                                            <w:rFonts w:ascii="Cambria Math" w:hAnsi="Cambria Math" w:cs="Calibri"/>
                                            <w:color w:val="FF0000"/>
                                            <w:lang w:val="en-US"/>
                                            <w14:ligatures w14:val="standardContextual"/>
                                          </w:rPr>
                                          <m:t>θ</m:t>
                                        </m:r>
                                      </m:e>
                                      <m:sub>
                                        <m:r>
                                          <w:rPr>
                                            <w:rFonts w:ascii="Cambria Math" w:hAnsi="Cambria Math" w:cs="Calibri"/>
                                            <w:color w:val="FF0000"/>
                                            <w:lang w:val="en-US" w:eastAsia="zh-CN"/>
                                            <w14:ligatures w14:val="standardContextual"/>
                                          </w:rPr>
                                          <m:t>n,m</m:t>
                                        </m:r>
                                      </m:sub>
                                    </m:sSub>
                                    <m:r>
                                      <w:rPr>
                                        <w:rFonts w:ascii="Cambria Math" w:hAnsi="Cambria Math" w:cs="Calibri"/>
                                        <w:lang w:val="en-US" w:eastAsia="zh-CN"/>
                                        <w14:ligatures w14:val="standardContextual"/>
                                      </w:rPr>
                                      <m:t>)</m:t>
                                    </m:r>
                                  </m:e>
                                </m:d>
                                <m:sSub>
                                  <m:sSubPr>
                                    <m:ctrlPr>
                                      <w:rPr>
                                        <w:rFonts w:ascii="Cambria Math" w:eastAsia="Calibri" w:hAnsi="Cambria Math" w:cs="Calibri"/>
                                        <w:i/>
                                        <w:iCs/>
                                        <w:lang w:eastAsia="ja-JP"/>
                                        <w14:ligatures w14:val="standardContextual"/>
                                      </w:rPr>
                                    </m:ctrlPr>
                                  </m:sSubPr>
                                  <m:e>
                                    <m:r>
                                      <w:rPr>
                                        <w:rFonts w:ascii="Cambria Math" w:eastAsia="Times New Roman" w:hAnsi="Cambria Math"/>
                                        <w:sz w:val="18"/>
                                        <w:szCs w:val="18"/>
                                        <w:lang w:eastAsia="ja-JP"/>
                                      </w:rPr>
                                      <m:t>P</m:t>
                                    </m:r>
                                  </m:e>
                                  <m:sub>
                                    <m:r>
                                      <w:rPr>
                                        <w:rFonts w:ascii="Cambria Math" w:eastAsia="Times New Roman" w:hAnsi="Cambria Math"/>
                                        <w:sz w:val="18"/>
                                        <w:szCs w:val="18"/>
                                        <w:lang w:eastAsia="ja-JP"/>
                                      </w:rPr>
                                      <m:t>n,m</m:t>
                                    </m:r>
                                  </m:sub>
                                </m:sSub>
                              </m:e>
                            </m:nary>
                          </m:e>
                        </m:nary>
                      </m:num>
                      <m:den>
                        <m:nary>
                          <m:naryPr>
                            <m:chr m:val="∑"/>
                            <m:limLoc m:val="undOvr"/>
                            <m:ctrlPr>
                              <w:rPr>
                                <w:rFonts w:ascii="Cambria Math" w:eastAsia="Calibri" w:hAnsi="Cambria Math" w:cs="Calibri"/>
                                <w:i/>
                                <w:iCs/>
                                <w:lang w:eastAsia="ja-JP"/>
                                <w14:ligatures w14:val="standardContextual"/>
                              </w:rPr>
                            </m:ctrlPr>
                          </m:naryPr>
                          <m:sub>
                            <m:r>
                              <w:rPr>
                                <w:rFonts w:ascii="Cambria Math" w:eastAsia="Times New Roman" w:hAnsi="Cambria Math"/>
                                <w:sz w:val="18"/>
                                <w:szCs w:val="18"/>
                                <w:lang w:eastAsia="ja-JP"/>
                              </w:rPr>
                              <m:t>n=1</m:t>
                            </m:r>
                          </m:sub>
                          <m:sup>
                            <m:r>
                              <w:rPr>
                                <w:rFonts w:ascii="Cambria Math" w:eastAsia="Times New Roman" w:hAnsi="Cambria Math"/>
                                <w:sz w:val="18"/>
                                <w:szCs w:val="18"/>
                                <w:lang w:eastAsia="ja-JP"/>
                              </w:rPr>
                              <m:t>N</m:t>
                            </m:r>
                          </m:sup>
                          <m:e>
                            <m:nary>
                              <m:naryPr>
                                <m:chr m:val="∑"/>
                                <m:limLoc m:val="undOvr"/>
                                <m:ctrlPr>
                                  <w:rPr>
                                    <w:rFonts w:ascii="Cambria Math" w:eastAsia="Calibri" w:hAnsi="Cambria Math" w:cs="Calibri"/>
                                    <w:i/>
                                    <w:iCs/>
                                    <w:lang w:eastAsia="ja-JP"/>
                                    <w14:ligatures w14:val="standardContextual"/>
                                  </w:rPr>
                                </m:ctrlPr>
                              </m:naryPr>
                              <m:sub>
                                <m:r>
                                  <w:rPr>
                                    <w:rFonts w:ascii="Cambria Math" w:eastAsia="Times New Roman" w:hAnsi="Cambria Math"/>
                                    <w:sz w:val="18"/>
                                    <w:szCs w:val="18"/>
                                    <w:lang w:eastAsia="ja-JP"/>
                                  </w:rPr>
                                  <m:t>m=1</m:t>
                                </m:r>
                              </m:sub>
                              <m:sup>
                                <m:r>
                                  <w:rPr>
                                    <w:rFonts w:ascii="Cambria Math" w:eastAsia="Times New Roman" w:hAnsi="Cambria Math"/>
                                    <w:sz w:val="18"/>
                                    <w:szCs w:val="18"/>
                                    <w:lang w:eastAsia="ja-JP"/>
                                  </w:rPr>
                                  <m:t>M</m:t>
                                </m:r>
                              </m:sup>
                              <m:e>
                                <m:sSub>
                                  <m:sSubPr>
                                    <m:ctrlPr>
                                      <w:rPr>
                                        <w:rFonts w:ascii="Cambria Math" w:eastAsia="Calibri" w:hAnsi="Cambria Math" w:cs="Calibri"/>
                                        <w:i/>
                                        <w:iCs/>
                                        <w:lang w:eastAsia="ja-JP"/>
                                        <w14:ligatures w14:val="standardContextual"/>
                                      </w:rPr>
                                    </m:ctrlPr>
                                  </m:sSubPr>
                                  <m:e>
                                    <m:r>
                                      <w:rPr>
                                        <w:rFonts w:ascii="Cambria Math" w:eastAsia="Times New Roman" w:hAnsi="Cambria Math"/>
                                        <w:sz w:val="18"/>
                                        <w:szCs w:val="18"/>
                                        <w:lang w:eastAsia="ja-JP"/>
                                      </w:rPr>
                                      <m:t>P</m:t>
                                    </m:r>
                                  </m:e>
                                  <m:sub>
                                    <m:r>
                                      <w:rPr>
                                        <w:rFonts w:ascii="Cambria Math" w:eastAsia="Times New Roman" w:hAnsi="Cambria Math"/>
                                        <w:sz w:val="18"/>
                                        <w:szCs w:val="18"/>
                                        <w:lang w:eastAsia="ja-JP"/>
                                      </w:rPr>
                                      <m:t>n,m</m:t>
                                    </m:r>
                                  </m:sub>
                                </m:sSub>
                              </m:e>
                            </m:nary>
                          </m:e>
                        </m:nary>
                      </m:den>
                    </m:f>
                  </m:e>
                </m:d>
              </m:e>
            </m:d>
          </m:e>
        </m:rad>
      </m:oMath>
      <w:r>
        <w:rPr>
          <w:rFonts w:eastAsia="Calibri" w:hAnsi="Cambria Math" w:cs="Calibri"/>
          <w:iCs/>
          <w:lang w:val="en-US" w:eastAsia="ja-JP"/>
          <w14:ligatures w14:val="standardContextual"/>
        </w:rPr>
        <w:t xml:space="preserve">      (7.7-5</w:t>
      </w:r>
      <w:r>
        <w:rPr>
          <w:rFonts w:hAnsi="Cambria Math" w:cs="Calibri" w:hint="eastAsia"/>
          <w:iCs/>
          <w:lang w:val="en-US" w:eastAsia="zh-CN"/>
          <w14:ligatures w14:val="standardContextual"/>
        </w:rPr>
        <w:t>d</w:t>
      </w:r>
      <w:r>
        <w:rPr>
          <w:rFonts w:eastAsia="Calibri" w:hAnsi="Cambria Math" w:cs="Calibri"/>
          <w:iCs/>
          <w:lang w:val="en-US" w:eastAsia="ja-JP"/>
          <w14:ligatures w14:val="standardContextual"/>
        </w:rPr>
        <w:t>)</w:t>
      </w:r>
    </w:p>
    <w:p w14:paraId="6D4B9259" w14:textId="77777777" w:rsidR="009B2936" w:rsidRDefault="00BC01FB">
      <w:pPr>
        <w:overflowPunct w:val="0"/>
        <w:autoSpaceDE w:val="0"/>
        <w:autoSpaceDN w:val="0"/>
        <w:adjustRightInd w:val="0"/>
        <w:snapToGrid/>
        <w:spacing w:after="180" w:line="240" w:lineRule="auto"/>
        <w:jc w:val="center"/>
        <w:textAlignment w:val="baseline"/>
        <w:rPr>
          <w:rFonts w:eastAsia="Calibri" w:hAnsi="Cambria Math" w:cs="Calibri"/>
          <w:iCs/>
          <w:lang w:eastAsia="ja-JP"/>
          <w14:ligatures w14:val="standardContextual"/>
        </w:rPr>
      </w:pPr>
      <m:oMath>
        <m:sSub>
          <m:sSubPr>
            <m:ctrlPr>
              <w:rPr>
                <w:rFonts w:ascii="Cambria Math" w:hAnsi="Cambria Math"/>
                <w:i/>
                <w:iCs/>
                <w:color w:val="FF0000"/>
                <w:lang w:val="en-US"/>
              </w:rPr>
            </m:ctrlPr>
          </m:sSubPr>
          <m:e>
            <m:r>
              <w:rPr>
                <w:rFonts w:ascii="Cambria Math" w:hAnsi="Cambria Math"/>
                <w:color w:val="FF0000"/>
                <w:lang w:val="en-US"/>
              </w:rPr>
              <m:t>θ</m:t>
            </m:r>
          </m:e>
          <m:sub>
            <m:r>
              <w:rPr>
                <w:rFonts w:ascii="Cambria Math" w:hAnsi="Cambria Math"/>
                <w:color w:val="FF0000"/>
                <w:lang w:val="en-US" w:eastAsia="zh-CN"/>
              </w:rPr>
              <m:t>n,m</m:t>
            </m:r>
          </m:sub>
        </m:sSub>
        <m:r>
          <w:rPr>
            <w:rFonts w:ascii="Cambria Math" w:hAnsi="Cambria Math"/>
            <w:color w:val="FF0000"/>
            <w:lang w:val="en-US" w:eastAsia="zh-CN"/>
          </w:rPr>
          <m:t>=WrapTo180</m:t>
        </m:r>
        <m:d>
          <m:dPr>
            <m:ctrlPr>
              <w:rPr>
                <w:rFonts w:ascii="Cambria Math" w:hAnsi="Cambria Math"/>
                <w:i/>
                <w:iCs/>
                <w:color w:val="FF0000"/>
                <w:lang w:val="en-US" w:eastAsia="zh-CN"/>
              </w:rPr>
            </m:ctrlPr>
          </m:dPr>
          <m:e>
            <m:sSub>
              <m:sSubPr>
                <m:ctrlPr>
                  <w:rPr>
                    <w:rFonts w:ascii="Cambria Math" w:hAnsi="Cambria Math"/>
                    <w:i/>
                    <w:iCs/>
                    <w:color w:val="FF0000"/>
                    <w:lang w:val="en-US" w:eastAsia="zh-CN"/>
                  </w:rPr>
                </m:ctrlPr>
              </m:sSubPr>
              <m:e>
                <m:r>
                  <w:rPr>
                    <w:rFonts w:ascii="Cambria Math" w:hAnsi="Cambria Math"/>
                    <w:color w:val="FF0000"/>
                    <w:lang w:val="en-US"/>
                  </w:rPr>
                  <m:t>ϕ</m:t>
                </m:r>
              </m:e>
              <m:sub>
                <m:r>
                  <w:rPr>
                    <w:rFonts w:ascii="Cambria Math" w:hAnsi="Cambria Math"/>
                    <w:color w:val="FF0000"/>
                    <w:lang w:val="en-US" w:eastAsia="zh-CN"/>
                  </w:rPr>
                  <m:t>n,model</m:t>
                </m:r>
              </m:sub>
            </m:sSub>
            <m:r>
              <w:rPr>
                <w:rFonts w:ascii="Cambria Math" w:hAnsi="Cambria Math"/>
                <w:color w:val="FF0000"/>
                <w:lang w:val="en-US" w:eastAsia="zh-CN"/>
              </w:rPr>
              <m:t>-</m:t>
            </m:r>
            <m:sSub>
              <m:sSubPr>
                <m:ctrlPr>
                  <w:rPr>
                    <w:rFonts w:ascii="Cambria Math" w:hAnsi="Cambria Math"/>
                    <w:i/>
                    <w:iCs/>
                    <w:color w:val="FF0000"/>
                    <w:lang w:val="en-US" w:eastAsia="zh-CN"/>
                  </w:rPr>
                </m:ctrlPr>
              </m:sSubPr>
              <m:e>
                <m:r>
                  <w:rPr>
                    <w:rFonts w:ascii="Cambria Math" w:hAnsi="Cambria Math"/>
                    <w:color w:val="FF0000"/>
                    <w:lang w:val="en-US"/>
                  </w:rPr>
                  <m:t>μ</m:t>
                </m:r>
              </m:e>
              <m:sub>
                <m:r>
                  <w:rPr>
                    <w:rFonts w:ascii="Cambria Math" w:hAnsi="Cambria Math"/>
                    <w:color w:val="FF0000"/>
                    <w:lang w:val="en-US"/>
                  </w:rPr>
                  <m:t>ϕ</m:t>
                </m:r>
                <m:r>
                  <w:rPr>
                    <w:rFonts w:ascii="Cambria Math" w:hAnsi="Cambria Math"/>
                    <w:color w:val="FF0000"/>
                    <w:lang w:val="en-US" w:eastAsia="zh-CN"/>
                  </w:rPr>
                  <m:t>,model</m:t>
                </m:r>
              </m:sub>
            </m:sSub>
          </m:e>
        </m:d>
        <m:r>
          <w:rPr>
            <w:rFonts w:ascii="Cambria Math" w:hAnsi="Cambria Math"/>
            <w:color w:val="FF0000"/>
            <w:lang w:val="en-US" w:eastAsia="zh-CN"/>
          </w:rPr>
          <m:t>-</m:t>
        </m:r>
        <m:d>
          <m:dPr>
            <m:ctrlPr>
              <w:rPr>
                <w:rFonts w:ascii="Cambria Math" w:hAnsi="Cambria Math"/>
                <w:i/>
                <w:iCs/>
                <w:color w:val="FF0000"/>
                <w:lang w:val="en-US" w:eastAsia="zh-CN"/>
              </w:rPr>
            </m:ctrlPr>
          </m:dPr>
          <m:e>
            <m:sSub>
              <m:sSubPr>
                <m:ctrlPr>
                  <w:rPr>
                    <w:rFonts w:ascii="Cambria Math" w:hAnsi="Cambria Math"/>
                    <w:i/>
                    <w:iCs/>
                    <w:color w:val="FF0000"/>
                    <w:lang w:val="en-US" w:eastAsia="zh-CN"/>
                  </w:rPr>
                </m:ctrlPr>
              </m:sSubPr>
              <m:e>
                <m:r>
                  <w:rPr>
                    <w:rFonts w:ascii="Cambria Math" w:hAnsi="Cambria Math"/>
                    <w:color w:val="FF0000"/>
                    <w:lang w:val="en-US"/>
                  </w:rPr>
                  <m:t>ϕ</m:t>
                </m:r>
              </m:e>
              <m:sub>
                <m:r>
                  <w:rPr>
                    <w:rFonts w:ascii="Cambria Math" w:hAnsi="Cambria Math"/>
                    <w:color w:val="FF0000"/>
                    <w:lang w:val="en-US" w:eastAsia="zh-CN"/>
                  </w:rPr>
                  <m:t>n,model</m:t>
                </m:r>
              </m:sub>
            </m:sSub>
            <m:r>
              <w:rPr>
                <w:rFonts w:ascii="Cambria Math" w:hAnsi="Cambria Math"/>
                <w:color w:val="FF0000"/>
                <w:lang w:val="en-US" w:eastAsia="zh-CN"/>
              </w:rPr>
              <m:t>-</m:t>
            </m:r>
            <m:sSub>
              <m:sSubPr>
                <m:ctrlPr>
                  <w:rPr>
                    <w:rFonts w:ascii="Cambria Math" w:hAnsi="Cambria Math"/>
                    <w:i/>
                    <w:iCs/>
                    <w:color w:val="FF0000"/>
                    <w:lang w:val="en-US" w:eastAsia="zh-CN"/>
                  </w:rPr>
                </m:ctrlPr>
              </m:sSubPr>
              <m:e>
                <m:r>
                  <w:rPr>
                    <w:rFonts w:ascii="Cambria Math" w:hAnsi="Cambria Math"/>
                    <w:color w:val="FF0000"/>
                    <w:lang w:val="en-US"/>
                  </w:rPr>
                  <m:t>μ</m:t>
                </m:r>
              </m:e>
              <m:sub>
                <m:r>
                  <w:rPr>
                    <w:rFonts w:ascii="Cambria Math" w:hAnsi="Cambria Math"/>
                    <w:color w:val="FF0000"/>
                    <w:lang w:val="en-US"/>
                  </w:rPr>
                  <m:t>ϕ</m:t>
                </m:r>
                <m:r>
                  <w:rPr>
                    <w:rFonts w:ascii="Cambria Math" w:hAnsi="Cambria Math"/>
                    <w:color w:val="FF0000"/>
                    <w:lang w:val="en-US" w:eastAsia="zh-CN"/>
                  </w:rPr>
                  <m:t>,model</m:t>
                </m:r>
              </m:sub>
            </m:sSub>
          </m:e>
        </m:d>
      </m:oMath>
      <w:r w:rsidR="00F10DE4">
        <w:rPr>
          <w:rFonts w:hAnsi="Cambria Math"/>
          <w:iCs/>
          <w:color w:val="FF0000"/>
          <w:lang w:val="en-US" w:eastAsia="zh-CN"/>
        </w:rPr>
        <w:t xml:space="preserve">      (7.7-</w:t>
      </w:r>
      <w:r w:rsidR="00F10DE4">
        <w:rPr>
          <w:rFonts w:hAnsi="Cambria Math" w:hint="eastAsia"/>
          <w:iCs/>
          <w:color w:val="FF0000"/>
          <w:lang w:val="en-US" w:eastAsia="zh-CN"/>
        </w:rPr>
        <w:t>e</w:t>
      </w:r>
      <w:r w:rsidR="00F10DE4">
        <w:rPr>
          <w:rFonts w:hAnsi="Cambria Math"/>
          <w:iCs/>
          <w:color w:val="FF0000"/>
          <w:lang w:val="en-US" w:eastAsia="zh-CN"/>
        </w:rPr>
        <w:t>)</w:t>
      </w:r>
    </w:p>
    <w:p w14:paraId="72C8272C" w14:textId="77777777" w:rsidR="009B2936" w:rsidRDefault="00F10DE4">
      <w:pPr>
        <w:numPr>
          <w:ilvl w:val="255"/>
          <w:numId w:val="0"/>
        </w:numPr>
        <w:jc w:val="left"/>
        <w:rPr>
          <w:lang w:val="en-US" w:eastAsia="zh-CN"/>
        </w:rPr>
      </w:pPr>
      <w:r>
        <w:rPr>
          <w:rFonts w:hint="eastAsia"/>
          <w:lang w:val="en-US" w:eastAsia="zh-CN"/>
        </w:rPr>
        <w:t>Change the ray-wise parameters to cluster-wise and substituting (7.7-e) into (7.7-5d). The resulting formula is:</w:t>
      </w:r>
    </w:p>
    <w:p w14:paraId="0393B52E" w14:textId="77777777" w:rsidR="009B2936" w:rsidRDefault="00F10DE4">
      <w:pPr>
        <w:numPr>
          <w:ilvl w:val="255"/>
          <w:numId w:val="0"/>
        </w:numPr>
        <w:jc w:val="left"/>
        <w:rPr>
          <w:rFonts w:hAnsi="Cambria Math"/>
          <w:lang w:val="en-US" w:eastAsia="zh-CN"/>
        </w:rPr>
      </w:pPr>
      <m:oMath>
        <m:r>
          <w:rPr>
            <w:rFonts w:ascii="Cambria Math" w:hAnsi="Cambria Math"/>
            <w:lang w:val="en-US" w:eastAsia="zh-CN"/>
          </w:rPr>
          <w:lastRenderedPageBreak/>
          <m:t>AS</m:t>
        </m:r>
        <m:d>
          <m:dPr>
            <m:ctrlPr>
              <w:rPr>
                <w:rFonts w:ascii="Cambria Math" w:hAnsi="Cambria Math"/>
                <w:i/>
                <w:iCs/>
                <w:lang w:val="en-US" w:eastAsia="zh-CN"/>
              </w:rPr>
            </m:ctrlPr>
          </m:dPr>
          <m:e>
            <m:r>
              <w:rPr>
                <w:rFonts w:ascii="Cambria Math" w:hAnsi="Cambria Math"/>
                <w:lang w:val="en-US" w:eastAsia="zh-CN"/>
              </w:rPr>
              <m:t>x</m:t>
            </m:r>
          </m:e>
        </m:d>
        <m:r>
          <w:rPr>
            <w:rFonts w:ascii="Cambria Math" w:hAnsi="Cambria Math"/>
            <w:lang w:val="en-US" w:eastAsia="zh-CN"/>
          </w:rPr>
          <m:t>=</m:t>
        </m:r>
        <m:rad>
          <m:radPr>
            <m:degHide m:val="1"/>
            <m:ctrlPr>
              <w:rPr>
                <w:rFonts w:ascii="Cambria Math" w:hAnsi="Cambria Math"/>
                <w:i/>
                <w:iCs/>
                <w:lang w:val="en-US" w:eastAsia="zh-CN"/>
              </w:rPr>
            </m:ctrlPr>
          </m:radPr>
          <m:deg/>
          <m:e>
            <m:r>
              <w:rPr>
                <w:rFonts w:ascii="Cambria Math" w:hAnsi="Cambria Math"/>
                <w:lang w:val="en-US" w:eastAsia="zh-CN"/>
              </w:rPr>
              <m:t>-2ln</m:t>
            </m:r>
            <m:d>
              <m:dPr>
                <m:ctrlPr>
                  <w:rPr>
                    <w:rFonts w:ascii="Cambria Math" w:hAnsi="Cambria Math"/>
                    <w:i/>
                    <w:iCs/>
                    <w:lang w:val="en-US" w:eastAsia="zh-CN"/>
                  </w:rPr>
                </m:ctrlPr>
              </m:dPr>
              <m:e>
                <m:d>
                  <m:dPr>
                    <m:begChr m:val="|"/>
                    <m:endChr m:val="|"/>
                    <m:ctrlPr>
                      <w:rPr>
                        <w:rFonts w:ascii="Cambria Math" w:hAnsi="Cambria Math"/>
                        <w:i/>
                        <w:iCs/>
                        <w:lang w:val="en-US" w:eastAsia="zh-CN"/>
                      </w:rPr>
                    </m:ctrlPr>
                  </m:dPr>
                  <m:e>
                    <m:f>
                      <m:fPr>
                        <m:ctrlPr>
                          <w:rPr>
                            <w:rFonts w:ascii="Cambria Math" w:hAnsi="Cambria Math"/>
                            <w:i/>
                            <w:iCs/>
                            <w:lang w:val="en-US" w:eastAsia="zh-CN"/>
                          </w:rPr>
                        </m:ctrlPr>
                      </m:fPr>
                      <m:num>
                        <m:nary>
                          <m:naryPr>
                            <m:chr m:val="∑"/>
                            <m:limLoc m:val="undOvr"/>
                            <m:ctrlPr>
                              <w:rPr>
                                <w:rFonts w:ascii="Cambria Math" w:hAnsi="Cambria Math"/>
                                <w:i/>
                                <w:iCs/>
                                <w:lang w:val="en-US" w:eastAsia="zh-CN"/>
                              </w:rPr>
                            </m:ctrlPr>
                          </m:naryPr>
                          <m:sub>
                            <m:r>
                              <w:rPr>
                                <w:rFonts w:ascii="Cambria Math" w:hAnsi="Cambria Math"/>
                                <w:lang w:val="en-US" w:eastAsia="zh-CN"/>
                              </w:rPr>
                              <m:t>n=1</m:t>
                            </m:r>
                          </m:sub>
                          <m:sup>
                            <m:r>
                              <w:rPr>
                                <w:rFonts w:ascii="Cambria Math" w:hAnsi="Cambria Math"/>
                                <w:lang w:val="en-US" w:eastAsia="zh-CN"/>
                              </w:rPr>
                              <m:t>N</m:t>
                            </m:r>
                          </m:sup>
                          <m:e>
                            <m:r>
                              <w:rPr>
                                <w:rFonts w:ascii="Cambria Math" w:hAnsi="Cambria Math"/>
                                <w:lang w:val="en-US" w:eastAsia="zh-CN"/>
                              </w:rPr>
                              <m:t>exp</m:t>
                            </m:r>
                            <m:d>
                              <m:dPr>
                                <m:ctrlPr>
                                  <w:rPr>
                                    <w:rFonts w:ascii="Cambria Math" w:hAnsi="Cambria Math"/>
                                    <w:i/>
                                    <w:iCs/>
                                    <w:lang w:val="en-US" w:eastAsia="zh-CN"/>
                                  </w:rPr>
                                </m:ctrlPr>
                              </m:dPr>
                              <m:e>
                                <m:r>
                                  <w:rPr>
                                    <w:rFonts w:ascii="Cambria Math" w:hAnsi="Cambria Math"/>
                                    <w:lang w:val="en-US" w:eastAsia="zh-CN"/>
                                  </w:rPr>
                                  <m:t>j</m:t>
                                </m:r>
                                <m:sSub>
                                  <m:sSubPr>
                                    <m:ctrlPr>
                                      <w:rPr>
                                        <w:rFonts w:ascii="Cambria Math" w:hAnsi="Cambria Math"/>
                                        <w:i/>
                                        <w:iCs/>
                                        <w:lang w:val="en-US" w:eastAsia="zh-CN"/>
                                      </w:rPr>
                                    </m:ctrlPr>
                                  </m:sSubPr>
                                  <m:e>
                                    <m:r>
                                      <w:rPr>
                                        <w:rFonts w:ascii="Cambria Math" w:hAnsi="Cambria Math"/>
                                        <w:lang w:val="en-US" w:eastAsia="zh-CN"/>
                                      </w:rPr>
                                      <m:t>x(ϕ</m:t>
                                    </m:r>
                                  </m:e>
                                  <m:sub>
                                    <m:r>
                                      <w:rPr>
                                        <w:rFonts w:ascii="Cambria Math" w:hAnsi="Cambria Math"/>
                                        <w:lang w:val="en-US" w:eastAsia="zh-CN"/>
                                      </w:rPr>
                                      <m:t>n,model</m:t>
                                    </m:r>
                                  </m:sub>
                                </m:sSub>
                                <m:r>
                                  <w:rPr>
                                    <w:rFonts w:ascii="Cambria Math" w:hAnsi="Cambria Math"/>
                                    <w:lang w:val="en-US" w:eastAsia="zh-CN"/>
                                  </w:rPr>
                                  <m:t>+WrapTo180</m:t>
                                </m:r>
                                <m:d>
                                  <m:dPr>
                                    <m:ctrlPr>
                                      <w:rPr>
                                        <w:rFonts w:ascii="Cambria Math" w:hAnsi="Cambria Math"/>
                                        <w:i/>
                                        <w:iCs/>
                                        <w:lang w:val="en-US" w:eastAsia="zh-CN"/>
                                      </w:rPr>
                                    </m:ctrlPr>
                                  </m:dPr>
                                  <m:e>
                                    <m:sSub>
                                      <m:sSubPr>
                                        <m:ctrlPr>
                                          <w:rPr>
                                            <w:rFonts w:ascii="Cambria Math" w:hAnsi="Cambria Math"/>
                                            <w:i/>
                                            <w:iCs/>
                                            <w:lang w:val="en-US" w:eastAsia="zh-CN"/>
                                          </w:rPr>
                                        </m:ctrlPr>
                                      </m:sSubPr>
                                      <m:e>
                                        <m:r>
                                          <w:rPr>
                                            <w:rFonts w:ascii="Cambria Math" w:hAnsi="Cambria Math"/>
                                            <w:lang w:val="en-US" w:eastAsia="zh-CN"/>
                                          </w:rPr>
                                          <m:t>ϕ</m:t>
                                        </m:r>
                                      </m:e>
                                      <m:sub>
                                        <m:r>
                                          <w:rPr>
                                            <w:rFonts w:ascii="Cambria Math" w:hAnsi="Cambria Math"/>
                                            <w:lang w:val="en-US" w:eastAsia="zh-CN"/>
                                          </w:rPr>
                                          <m:t>n,model</m:t>
                                        </m:r>
                                      </m:sub>
                                    </m:sSub>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eastAsia="zh-CN"/>
                                          </w:rPr>
                                          <m:t>μ</m:t>
                                        </m:r>
                                      </m:e>
                                      <m:sub>
                                        <m:r>
                                          <w:rPr>
                                            <w:rFonts w:ascii="Cambria Math" w:hAnsi="Cambria Math"/>
                                            <w:lang w:val="en-US" w:eastAsia="zh-CN"/>
                                          </w:rPr>
                                          <m:t>ϕ,model</m:t>
                                        </m:r>
                                      </m:sub>
                                    </m:sSub>
                                  </m:e>
                                </m:d>
                                <m:r>
                                  <w:rPr>
                                    <w:rFonts w:ascii="Cambria Math" w:hAnsi="Cambria Math"/>
                                    <w:lang w:val="en-US" w:eastAsia="zh-CN"/>
                                  </w:rPr>
                                  <m:t>-</m:t>
                                </m:r>
                                <m:d>
                                  <m:dPr>
                                    <m:ctrlPr>
                                      <w:rPr>
                                        <w:rFonts w:ascii="Cambria Math" w:hAnsi="Cambria Math"/>
                                        <w:i/>
                                        <w:iCs/>
                                        <w:lang w:val="en-US" w:eastAsia="zh-CN"/>
                                      </w:rPr>
                                    </m:ctrlPr>
                                  </m:dPr>
                                  <m:e>
                                    <m:sSub>
                                      <m:sSubPr>
                                        <m:ctrlPr>
                                          <w:rPr>
                                            <w:rFonts w:ascii="Cambria Math" w:hAnsi="Cambria Math"/>
                                            <w:i/>
                                            <w:iCs/>
                                            <w:lang w:val="en-US" w:eastAsia="zh-CN"/>
                                          </w:rPr>
                                        </m:ctrlPr>
                                      </m:sSubPr>
                                      <m:e>
                                        <m:r>
                                          <w:rPr>
                                            <w:rFonts w:ascii="Cambria Math" w:hAnsi="Cambria Math"/>
                                            <w:lang w:val="en-US" w:eastAsia="zh-CN"/>
                                          </w:rPr>
                                          <m:t>ϕ</m:t>
                                        </m:r>
                                      </m:e>
                                      <m:sub>
                                        <m:r>
                                          <w:rPr>
                                            <w:rFonts w:ascii="Cambria Math" w:hAnsi="Cambria Math"/>
                                            <w:lang w:val="en-US" w:eastAsia="zh-CN"/>
                                          </w:rPr>
                                          <m:t>n,m</m:t>
                                        </m:r>
                                      </m:sub>
                                    </m:sSub>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eastAsia="zh-CN"/>
                                          </w:rPr>
                                          <m:t>μ</m:t>
                                        </m:r>
                                      </m:e>
                                      <m:sub>
                                        <m:r>
                                          <w:rPr>
                                            <w:rFonts w:ascii="Cambria Math" w:hAnsi="Cambria Math"/>
                                            <w:lang w:val="en-US" w:eastAsia="zh-CN"/>
                                          </w:rPr>
                                          <m:t>ϕ,model</m:t>
                                        </m:r>
                                      </m:sub>
                                    </m:sSub>
                                  </m:e>
                                </m:d>
                                <m:r>
                                  <w:rPr>
                                    <w:rFonts w:ascii="Cambria Math" w:hAnsi="Cambria Math"/>
                                    <w:lang w:val="en-US" w:eastAsia="zh-CN"/>
                                  </w:rPr>
                                  <m:t>)</m:t>
                                </m:r>
                              </m:e>
                            </m:d>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n</m:t>
                                </m:r>
                              </m:sub>
                            </m:sSub>
                          </m:e>
                        </m:nary>
                      </m:num>
                      <m:den>
                        <m:nary>
                          <m:naryPr>
                            <m:chr m:val="∑"/>
                            <m:limLoc m:val="undOvr"/>
                            <m:ctrlPr>
                              <w:rPr>
                                <w:rFonts w:ascii="Cambria Math" w:hAnsi="Cambria Math"/>
                                <w:i/>
                                <w:iCs/>
                                <w:lang w:val="en-US" w:eastAsia="zh-CN"/>
                              </w:rPr>
                            </m:ctrlPr>
                          </m:naryPr>
                          <m:sub>
                            <m:r>
                              <w:rPr>
                                <w:rFonts w:ascii="Cambria Math" w:hAnsi="Cambria Math"/>
                                <w:lang w:val="en-US" w:eastAsia="zh-CN"/>
                              </w:rPr>
                              <m:t>n=1</m:t>
                            </m:r>
                          </m:sub>
                          <m:sup>
                            <m:r>
                              <w:rPr>
                                <w:rFonts w:ascii="Cambria Math" w:hAnsi="Cambria Math"/>
                                <w:lang w:val="en-US" w:eastAsia="zh-CN"/>
                              </w:rPr>
                              <m:t>N</m:t>
                            </m:r>
                          </m:sup>
                          <m:e>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n</m:t>
                                </m:r>
                              </m:sub>
                            </m:sSub>
                          </m:e>
                        </m:nary>
                      </m:den>
                    </m:f>
                  </m:e>
                </m:d>
              </m:e>
            </m:d>
          </m:e>
        </m:rad>
        <m:r>
          <w:rPr>
            <w:rFonts w:ascii="Cambria Math" w:hAnsi="Cambria Math"/>
            <w:lang w:val="en-US" w:eastAsia="zh-CN"/>
          </w:rPr>
          <m:t xml:space="preserve"> </m:t>
        </m:r>
      </m:oMath>
      <w:r>
        <w:rPr>
          <w:rFonts w:hAnsi="Cambria Math" w:hint="eastAsia"/>
          <w:iCs/>
          <w:lang w:val="en-US" w:eastAsia="zh-CN"/>
        </w:rPr>
        <w:t xml:space="preserve"> </w:t>
      </w:r>
    </w:p>
    <w:p w14:paraId="4342B4F1" w14:textId="77777777" w:rsidR="009B2936" w:rsidRDefault="00F10DE4">
      <w:pPr>
        <w:numPr>
          <w:ilvl w:val="255"/>
          <w:numId w:val="0"/>
        </w:numPr>
        <w:jc w:val="left"/>
        <w:rPr>
          <w:rFonts w:hAnsi="Cambria Math"/>
          <w:lang w:val="en-US" w:eastAsia="zh-CN"/>
        </w:rPr>
      </w:pPr>
      <m:oMath>
        <m:r>
          <w:rPr>
            <w:rFonts w:ascii="Cambria Math" w:hAnsi="Cambria Math"/>
            <w:lang w:val="en-US" w:eastAsia="zh-CN"/>
          </w:rPr>
          <m:t>=</m:t>
        </m:r>
        <m:rad>
          <m:radPr>
            <m:degHide m:val="1"/>
            <m:ctrlPr>
              <w:rPr>
                <w:rFonts w:ascii="Cambria Math" w:hAnsi="Cambria Math"/>
                <w:i/>
                <w:iCs/>
                <w:lang w:val="en-US" w:eastAsia="zh-CN"/>
              </w:rPr>
            </m:ctrlPr>
          </m:radPr>
          <m:deg/>
          <m:e>
            <m:r>
              <w:rPr>
                <w:rFonts w:ascii="Cambria Math" w:hAnsi="Cambria Math"/>
                <w:lang w:val="en-US" w:eastAsia="zh-CN"/>
              </w:rPr>
              <m:t>-2ln</m:t>
            </m:r>
            <m:d>
              <m:dPr>
                <m:ctrlPr>
                  <w:rPr>
                    <w:rFonts w:ascii="Cambria Math" w:hAnsi="Cambria Math"/>
                    <w:i/>
                    <w:iCs/>
                    <w:lang w:val="en-US" w:eastAsia="zh-CN"/>
                  </w:rPr>
                </m:ctrlPr>
              </m:dPr>
              <m:e>
                <m:d>
                  <m:dPr>
                    <m:begChr m:val="|"/>
                    <m:endChr m:val="|"/>
                    <m:ctrlPr>
                      <w:rPr>
                        <w:rFonts w:ascii="Cambria Math" w:hAnsi="Cambria Math"/>
                        <w:i/>
                        <w:iCs/>
                        <w:lang w:val="en-US" w:eastAsia="zh-CN"/>
                      </w:rPr>
                    </m:ctrlPr>
                  </m:dPr>
                  <m:e>
                    <m:f>
                      <m:fPr>
                        <m:ctrlPr>
                          <w:rPr>
                            <w:rFonts w:ascii="Cambria Math" w:hAnsi="Cambria Math"/>
                            <w:i/>
                            <w:iCs/>
                            <w:lang w:val="en-US" w:eastAsia="zh-CN"/>
                          </w:rPr>
                        </m:ctrlPr>
                      </m:fPr>
                      <m:num>
                        <m:nary>
                          <m:naryPr>
                            <m:chr m:val="∑"/>
                            <m:limLoc m:val="undOvr"/>
                            <m:ctrlPr>
                              <w:rPr>
                                <w:rFonts w:ascii="Cambria Math" w:hAnsi="Cambria Math"/>
                                <w:i/>
                                <w:iCs/>
                                <w:lang w:val="en-US" w:eastAsia="zh-CN"/>
                              </w:rPr>
                            </m:ctrlPr>
                          </m:naryPr>
                          <m:sub>
                            <m:r>
                              <w:rPr>
                                <w:rFonts w:ascii="Cambria Math" w:hAnsi="Cambria Math"/>
                                <w:lang w:val="en-US" w:eastAsia="zh-CN"/>
                              </w:rPr>
                              <m:t>n=1</m:t>
                            </m:r>
                          </m:sub>
                          <m:sup>
                            <m:r>
                              <w:rPr>
                                <w:rFonts w:ascii="Cambria Math" w:hAnsi="Cambria Math"/>
                                <w:lang w:val="en-US" w:eastAsia="zh-CN"/>
                              </w:rPr>
                              <m:t>N</m:t>
                            </m:r>
                          </m:sup>
                          <m:e>
                            <m:r>
                              <w:rPr>
                                <w:rFonts w:ascii="Cambria Math" w:hAnsi="Cambria Math"/>
                                <w:lang w:val="en-US" w:eastAsia="zh-CN"/>
                              </w:rPr>
                              <m:t>exp</m:t>
                            </m:r>
                            <m:d>
                              <m:dPr>
                                <m:ctrlPr>
                                  <w:rPr>
                                    <w:rFonts w:ascii="Cambria Math" w:hAnsi="Cambria Math"/>
                                    <w:i/>
                                    <w:iCs/>
                                    <w:lang w:val="en-US" w:eastAsia="zh-CN"/>
                                  </w:rPr>
                                </m:ctrlPr>
                              </m:dPr>
                              <m:e>
                                <m:r>
                                  <w:rPr>
                                    <w:rFonts w:ascii="Cambria Math" w:hAnsi="Cambria Math"/>
                                    <w:lang w:val="en-US" w:eastAsia="zh-CN"/>
                                  </w:rPr>
                                  <m:t>jx</m:t>
                                </m:r>
                                <m:d>
                                  <m:dPr>
                                    <m:ctrlPr>
                                      <w:rPr>
                                        <w:rFonts w:ascii="Cambria Math" w:hAnsi="Cambria Math"/>
                                        <w:i/>
                                        <w:iCs/>
                                        <w:lang w:val="en-US" w:eastAsia="zh-CN"/>
                                      </w:rPr>
                                    </m:ctrlPr>
                                  </m:dPr>
                                  <m:e>
                                    <m:r>
                                      <w:rPr>
                                        <w:rFonts w:ascii="Cambria Math" w:hAnsi="Cambria Math"/>
                                        <w:lang w:val="en-US" w:eastAsia="zh-CN"/>
                                      </w:rPr>
                                      <m:t>WrapTo180</m:t>
                                    </m:r>
                                    <m:d>
                                      <m:dPr>
                                        <m:ctrlPr>
                                          <w:rPr>
                                            <w:rFonts w:ascii="Cambria Math" w:hAnsi="Cambria Math"/>
                                            <w:i/>
                                            <w:iCs/>
                                            <w:lang w:val="en-US" w:eastAsia="zh-CN"/>
                                          </w:rPr>
                                        </m:ctrlPr>
                                      </m:dPr>
                                      <m:e>
                                        <m:sSub>
                                          <m:sSubPr>
                                            <m:ctrlPr>
                                              <w:rPr>
                                                <w:rFonts w:ascii="Cambria Math" w:hAnsi="Cambria Math"/>
                                                <w:i/>
                                                <w:iCs/>
                                                <w:lang w:val="en-US" w:eastAsia="zh-CN"/>
                                              </w:rPr>
                                            </m:ctrlPr>
                                          </m:sSubPr>
                                          <m:e>
                                            <m:r>
                                              <w:rPr>
                                                <w:rFonts w:ascii="Cambria Math" w:hAnsi="Cambria Math"/>
                                                <w:lang w:val="en-US" w:eastAsia="zh-CN"/>
                                              </w:rPr>
                                              <m:t>ϕ</m:t>
                                            </m:r>
                                          </m:e>
                                          <m:sub>
                                            <m:r>
                                              <w:rPr>
                                                <w:rFonts w:ascii="Cambria Math" w:hAnsi="Cambria Math"/>
                                                <w:lang w:val="en-US" w:eastAsia="zh-CN"/>
                                              </w:rPr>
                                              <m:t>n,model</m:t>
                                            </m:r>
                                          </m:sub>
                                        </m:sSub>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eastAsia="zh-CN"/>
                                              </w:rPr>
                                              <m:t>μ</m:t>
                                            </m:r>
                                          </m:e>
                                          <m:sub>
                                            <m:r>
                                              <w:rPr>
                                                <w:rFonts w:ascii="Cambria Math" w:hAnsi="Cambria Math"/>
                                                <w:lang w:val="en-US" w:eastAsia="zh-CN"/>
                                              </w:rPr>
                                              <m:t>ϕ,model</m:t>
                                            </m:r>
                                          </m:sub>
                                        </m:sSub>
                                      </m:e>
                                    </m:d>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eastAsia="zh-CN"/>
                                          </w:rPr>
                                          <m:t>μ</m:t>
                                        </m:r>
                                      </m:e>
                                      <m:sub>
                                        <m:r>
                                          <w:rPr>
                                            <w:rFonts w:ascii="Cambria Math" w:hAnsi="Cambria Math"/>
                                            <w:lang w:val="en-US" w:eastAsia="zh-CN"/>
                                          </w:rPr>
                                          <m:t>ϕ,model</m:t>
                                        </m:r>
                                      </m:sub>
                                    </m:sSub>
                                  </m:e>
                                </m:d>
                              </m:e>
                            </m:d>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n</m:t>
                                </m:r>
                              </m:sub>
                            </m:sSub>
                          </m:e>
                        </m:nary>
                      </m:num>
                      <m:den>
                        <m:nary>
                          <m:naryPr>
                            <m:chr m:val="∑"/>
                            <m:limLoc m:val="undOvr"/>
                            <m:ctrlPr>
                              <w:rPr>
                                <w:rFonts w:ascii="Cambria Math" w:hAnsi="Cambria Math"/>
                                <w:i/>
                                <w:iCs/>
                                <w:lang w:val="en-US" w:eastAsia="zh-CN"/>
                              </w:rPr>
                            </m:ctrlPr>
                          </m:naryPr>
                          <m:sub>
                            <m:r>
                              <w:rPr>
                                <w:rFonts w:ascii="Cambria Math" w:hAnsi="Cambria Math"/>
                                <w:lang w:val="en-US" w:eastAsia="zh-CN"/>
                              </w:rPr>
                              <m:t>n=1</m:t>
                            </m:r>
                          </m:sub>
                          <m:sup>
                            <m:r>
                              <w:rPr>
                                <w:rFonts w:ascii="Cambria Math" w:hAnsi="Cambria Math"/>
                                <w:lang w:val="en-US" w:eastAsia="zh-CN"/>
                              </w:rPr>
                              <m:t>N</m:t>
                            </m:r>
                          </m:sup>
                          <m:e>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n</m:t>
                                </m:r>
                              </m:sub>
                            </m:sSub>
                          </m:e>
                        </m:nary>
                      </m:den>
                    </m:f>
                  </m:e>
                </m:d>
              </m:e>
            </m:d>
          </m:e>
        </m:rad>
        <m:r>
          <w:rPr>
            <w:rFonts w:ascii="Cambria Math" w:hAnsi="Cambria Math"/>
            <w:lang w:val="en-US" w:eastAsia="zh-CN"/>
          </w:rPr>
          <m:t xml:space="preserve"> </m:t>
        </m:r>
      </m:oMath>
      <w:r>
        <w:rPr>
          <w:rFonts w:hAnsi="Cambria Math" w:hint="eastAsia"/>
          <w:iCs/>
          <w:lang w:val="en-US" w:eastAsia="zh-CN"/>
        </w:rPr>
        <w:t xml:space="preserve"> </w:t>
      </w:r>
    </w:p>
    <w:p w14:paraId="6EE65C7D" w14:textId="77777777" w:rsidR="009B2936" w:rsidRDefault="00F10DE4">
      <w:pPr>
        <w:numPr>
          <w:ilvl w:val="255"/>
          <w:numId w:val="0"/>
        </w:numPr>
        <w:jc w:val="left"/>
        <w:rPr>
          <w:rFonts w:hAnsi="Cambria Math"/>
          <w:lang w:val="en-US" w:eastAsia="zh-CN"/>
        </w:rPr>
      </w:pPr>
      <m:oMath>
        <m:r>
          <w:rPr>
            <w:rFonts w:ascii="Cambria Math" w:hAnsi="Cambria Math"/>
            <w:lang w:val="en-US" w:eastAsia="zh-CN"/>
          </w:rPr>
          <m:t>=</m:t>
        </m:r>
        <m:rad>
          <m:radPr>
            <m:degHide m:val="1"/>
            <m:ctrlPr>
              <w:rPr>
                <w:rFonts w:ascii="Cambria Math" w:hAnsi="Cambria Math"/>
                <w:i/>
                <w:iCs/>
                <w:lang w:val="en-US" w:eastAsia="zh-CN"/>
              </w:rPr>
            </m:ctrlPr>
          </m:radPr>
          <m:deg/>
          <m:e>
            <m:r>
              <w:rPr>
                <w:rFonts w:ascii="Cambria Math" w:hAnsi="Cambria Math"/>
                <w:lang w:val="en-US" w:eastAsia="zh-CN"/>
              </w:rPr>
              <m:t>-2ln</m:t>
            </m:r>
            <m:d>
              <m:dPr>
                <m:ctrlPr>
                  <w:rPr>
                    <w:rFonts w:ascii="Cambria Math" w:hAnsi="Cambria Math"/>
                    <w:i/>
                    <w:iCs/>
                    <w:lang w:val="en-US" w:eastAsia="zh-CN"/>
                  </w:rPr>
                </m:ctrlPr>
              </m:dPr>
              <m:e>
                <m:d>
                  <m:dPr>
                    <m:begChr m:val="|"/>
                    <m:endChr m:val="|"/>
                    <m:ctrlPr>
                      <w:rPr>
                        <w:rFonts w:ascii="Cambria Math" w:hAnsi="Cambria Math"/>
                        <w:i/>
                        <w:iCs/>
                        <w:lang w:val="en-US" w:eastAsia="zh-CN"/>
                      </w:rPr>
                    </m:ctrlPr>
                  </m:dPr>
                  <m:e>
                    <m:f>
                      <m:fPr>
                        <m:ctrlPr>
                          <w:rPr>
                            <w:rFonts w:ascii="Cambria Math" w:hAnsi="Cambria Math"/>
                            <w:i/>
                            <w:iCs/>
                            <w:lang w:val="en-US" w:eastAsia="zh-CN"/>
                          </w:rPr>
                        </m:ctrlPr>
                      </m:fPr>
                      <m:num>
                        <m:nary>
                          <m:naryPr>
                            <m:chr m:val="∑"/>
                            <m:limLoc m:val="undOvr"/>
                            <m:ctrlPr>
                              <w:rPr>
                                <w:rFonts w:ascii="Cambria Math" w:hAnsi="Cambria Math"/>
                                <w:i/>
                                <w:iCs/>
                                <w:lang w:val="en-US" w:eastAsia="zh-CN"/>
                              </w:rPr>
                            </m:ctrlPr>
                          </m:naryPr>
                          <m:sub>
                            <m:r>
                              <w:rPr>
                                <w:rFonts w:ascii="Cambria Math" w:hAnsi="Cambria Math"/>
                                <w:lang w:val="en-US" w:eastAsia="zh-CN"/>
                              </w:rPr>
                              <m:t>n=1</m:t>
                            </m:r>
                          </m:sub>
                          <m:sup>
                            <m:r>
                              <w:rPr>
                                <w:rFonts w:ascii="Cambria Math" w:hAnsi="Cambria Math"/>
                                <w:lang w:val="en-US" w:eastAsia="zh-CN"/>
                              </w:rPr>
                              <m:t>N</m:t>
                            </m:r>
                          </m:sup>
                          <m:e>
                            <m:r>
                              <w:rPr>
                                <w:rFonts w:ascii="Cambria Math" w:hAnsi="Cambria Math"/>
                                <w:lang w:val="en-US" w:eastAsia="zh-CN"/>
                              </w:rPr>
                              <m:t>exp</m:t>
                            </m:r>
                            <m:d>
                              <m:dPr>
                                <m:ctrlPr>
                                  <w:rPr>
                                    <w:rFonts w:ascii="Cambria Math" w:hAnsi="Cambria Math"/>
                                    <w:i/>
                                    <w:iCs/>
                                    <w:lang w:val="en-US" w:eastAsia="zh-CN"/>
                                  </w:rPr>
                                </m:ctrlPr>
                              </m:dPr>
                              <m:e>
                                <m:r>
                                  <w:rPr>
                                    <w:rFonts w:ascii="Cambria Math" w:hAnsi="Cambria Math"/>
                                    <w:lang w:val="en-US" w:eastAsia="zh-CN"/>
                                  </w:rPr>
                                  <m:t>jx</m:t>
                                </m:r>
                                <m:d>
                                  <m:dPr>
                                    <m:ctrlPr>
                                      <w:rPr>
                                        <w:rFonts w:ascii="Cambria Math" w:hAnsi="Cambria Math"/>
                                        <w:i/>
                                        <w:iCs/>
                                        <w:lang w:val="en-US" w:eastAsia="zh-CN"/>
                                      </w:rPr>
                                    </m:ctrlPr>
                                  </m:dPr>
                                  <m:e>
                                    <m:r>
                                      <w:rPr>
                                        <w:rFonts w:ascii="Cambria Math" w:hAnsi="Cambria Math"/>
                                        <w:lang w:val="en-US" w:eastAsia="zh-CN"/>
                                      </w:rPr>
                                      <m:t>WrapTo180</m:t>
                                    </m:r>
                                    <m:d>
                                      <m:dPr>
                                        <m:ctrlPr>
                                          <w:rPr>
                                            <w:rFonts w:ascii="Cambria Math" w:hAnsi="Cambria Math"/>
                                            <w:i/>
                                            <w:iCs/>
                                            <w:lang w:val="en-US" w:eastAsia="zh-CN"/>
                                          </w:rPr>
                                        </m:ctrlPr>
                                      </m:dPr>
                                      <m:e>
                                        <m:sSub>
                                          <m:sSubPr>
                                            <m:ctrlPr>
                                              <w:rPr>
                                                <w:rFonts w:ascii="Cambria Math" w:hAnsi="Cambria Math"/>
                                                <w:i/>
                                                <w:iCs/>
                                                <w:lang w:val="en-US" w:eastAsia="zh-CN"/>
                                              </w:rPr>
                                            </m:ctrlPr>
                                          </m:sSubPr>
                                          <m:e>
                                            <m:r>
                                              <w:rPr>
                                                <w:rFonts w:ascii="Cambria Math" w:hAnsi="Cambria Math"/>
                                                <w:lang w:val="en-US" w:eastAsia="zh-CN"/>
                                              </w:rPr>
                                              <m:t>ϕ</m:t>
                                            </m:r>
                                          </m:e>
                                          <m:sub>
                                            <m:r>
                                              <w:rPr>
                                                <w:rFonts w:ascii="Cambria Math" w:hAnsi="Cambria Math"/>
                                                <w:lang w:val="en-US" w:eastAsia="zh-CN"/>
                                              </w:rPr>
                                              <m:t>n,model</m:t>
                                            </m:r>
                                          </m:sub>
                                        </m:sSub>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eastAsia="zh-CN"/>
                                              </w:rPr>
                                              <m:t>μ</m:t>
                                            </m:r>
                                          </m:e>
                                          <m:sub>
                                            <m:r>
                                              <w:rPr>
                                                <w:rFonts w:ascii="Cambria Math" w:hAnsi="Cambria Math"/>
                                                <w:lang w:val="en-US" w:eastAsia="zh-CN"/>
                                              </w:rPr>
                                              <m:t>ϕ,model</m:t>
                                            </m:r>
                                          </m:sub>
                                        </m:sSub>
                                      </m:e>
                                    </m:d>
                                  </m:e>
                                </m:d>
                              </m:e>
                            </m:d>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n</m:t>
                                </m:r>
                              </m:sub>
                            </m:sSub>
                          </m:e>
                        </m:nary>
                      </m:num>
                      <m:den>
                        <m:nary>
                          <m:naryPr>
                            <m:chr m:val="∑"/>
                            <m:limLoc m:val="undOvr"/>
                            <m:ctrlPr>
                              <w:rPr>
                                <w:rFonts w:ascii="Cambria Math" w:hAnsi="Cambria Math"/>
                                <w:i/>
                                <w:iCs/>
                                <w:lang w:val="en-US" w:eastAsia="zh-CN"/>
                              </w:rPr>
                            </m:ctrlPr>
                          </m:naryPr>
                          <m:sub>
                            <m:r>
                              <w:rPr>
                                <w:rFonts w:ascii="Cambria Math" w:hAnsi="Cambria Math"/>
                                <w:lang w:val="en-US" w:eastAsia="zh-CN"/>
                              </w:rPr>
                              <m:t>n=1</m:t>
                            </m:r>
                          </m:sub>
                          <m:sup>
                            <m:r>
                              <w:rPr>
                                <w:rFonts w:ascii="Cambria Math" w:hAnsi="Cambria Math"/>
                                <w:lang w:val="en-US" w:eastAsia="zh-CN"/>
                              </w:rPr>
                              <m:t>N</m:t>
                            </m:r>
                          </m:sup>
                          <m:e>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n</m:t>
                                </m:r>
                              </m:sub>
                            </m:sSub>
                          </m:e>
                        </m:nary>
                      </m:den>
                    </m:f>
                  </m:e>
                </m:d>
              </m:e>
            </m:d>
          </m:e>
        </m:rad>
        <m:r>
          <w:rPr>
            <w:rFonts w:ascii="Cambria Math" w:hAnsi="Cambria Math"/>
            <w:lang w:val="en-US" w:eastAsia="zh-CN"/>
          </w:rPr>
          <m:t xml:space="preserve"> </m:t>
        </m:r>
      </m:oMath>
      <w:r>
        <w:rPr>
          <w:rFonts w:hAnsi="Cambria Math" w:hint="eastAsia"/>
          <w:iCs/>
          <w:lang w:val="en-US" w:eastAsia="zh-CN"/>
        </w:rPr>
        <w:t xml:space="preserve"> </w:t>
      </w:r>
    </w:p>
    <w:p w14:paraId="101ABB1D" w14:textId="77777777" w:rsidR="009B2936" w:rsidRDefault="00F10DE4">
      <w:pPr>
        <w:numPr>
          <w:ilvl w:val="255"/>
          <w:numId w:val="0"/>
        </w:numPr>
        <w:jc w:val="left"/>
        <w:rPr>
          <w:lang w:val="en-US" w:eastAsia="zh-CN"/>
        </w:rPr>
      </w:pPr>
      <m:oMath>
        <m:r>
          <w:rPr>
            <w:rFonts w:ascii="Cambria Math" w:hAnsi="Cambria Math"/>
            <w:lang w:val="en-US" w:eastAsia="zh-CN"/>
          </w:rPr>
          <m:t>=</m:t>
        </m:r>
        <m:rad>
          <m:radPr>
            <m:degHide m:val="1"/>
            <m:ctrlPr>
              <w:rPr>
                <w:rFonts w:ascii="Cambria Math" w:hAnsi="Cambria Math"/>
                <w:i/>
                <w:iCs/>
                <w:lang w:val="en-US" w:eastAsia="zh-CN"/>
              </w:rPr>
            </m:ctrlPr>
          </m:radPr>
          <m:deg/>
          <m:e>
            <m:r>
              <w:rPr>
                <w:rFonts w:ascii="Cambria Math" w:hAnsi="Cambria Math"/>
                <w:lang w:val="en-US" w:eastAsia="zh-CN"/>
              </w:rPr>
              <m:t>-2ln</m:t>
            </m:r>
            <m:d>
              <m:dPr>
                <m:ctrlPr>
                  <w:rPr>
                    <w:rFonts w:ascii="Cambria Math" w:hAnsi="Cambria Math"/>
                    <w:i/>
                    <w:iCs/>
                    <w:lang w:val="en-US" w:eastAsia="zh-CN"/>
                  </w:rPr>
                </m:ctrlPr>
              </m:dPr>
              <m:e>
                <m:d>
                  <m:dPr>
                    <m:begChr m:val="|"/>
                    <m:endChr m:val="|"/>
                    <m:ctrlPr>
                      <w:rPr>
                        <w:rFonts w:ascii="Cambria Math" w:hAnsi="Cambria Math"/>
                        <w:i/>
                        <w:iCs/>
                        <w:lang w:val="en-US" w:eastAsia="zh-CN"/>
                      </w:rPr>
                    </m:ctrlPr>
                  </m:dPr>
                  <m:e>
                    <m:f>
                      <m:fPr>
                        <m:ctrlPr>
                          <w:rPr>
                            <w:rFonts w:ascii="Cambria Math" w:hAnsi="Cambria Math"/>
                            <w:i/>
                            <w:iCs/>
                            <w:lang w:val="en-US" w:eastAsia="zh-CN"/>
                          </w:rPr>
                        </m:ctrlPr>
                      </m:fPr>
                      <m:num>
                        <m:nary>
                          <m:naryPr>
                            <m:chr m:val="∑"/>
                            <m:limLoc m:val="undOvr"/>
                            <m:ctrlPr>
                              <w:rPr>
                                <w:rFonts w:ascii="Cambria Math" w:hAnsi="Cambria Math"/>
                                <w:i/>
                                <w:iCs/>
                                <w:lang w:val="en-US" w:eastAsia="zh-CN"/>
                              </w:rPr>
                            </m:ctrlPr>
                          </m:naryPr>
                          <m:sub>
                            <m:r>
                              <w:rPr>
                                <w:rFonts w:ascii="Cambria Math" w:hAnsi="Cambria Math"/>
                                <w:lang w:val="en-US" w:eastAsia="zh-CN"/>
                              </w:rPr>
                              <m:t>n=1</m:t>
                            </m:r>
                          </m:sub>
                          <m:sup>
                            <m:r>
                              <w:rPr>
                                <w:rFonts w:ascii="Cambria Math" w:hAnsi="Cambria Math"/>
                                <w:lang w:val="en-US" w:eastAsia="zh-CN"/>
                              </w:rPr>
                              <m:t>N</m:t>
                            </m:r>
                          </m:sup>
                          <m:e>
                            <m:r>
                              <w:rPr>
                                <w:rFonts w:ascii="Cambria Math" w:hAnsi="Cambria Math"/>
                                <w:lang w:val="en-US" w:eastAsia="zh-CN"/>
                              </w:rPr>
                              <m:t>exp</m:t>
                            </m:r>
                            <m:d>
                              <m:dPr>
                                <m:ctrlPr>
                                  <w:rPr>
                                    <w:rFonts w:ascii="Cambria Math" w:hAnsi="Cambria Math"/>
                                    <w:i/>
                                    <w:iCs/>
                                    <w:lang w:val="en-US" w:eastAsia="zh-CN"/>
                                  </w:rPr>
                                </m:ctrlPr>
                              </m:dPr>
                              <m:e>
                                <m:r>
                                  <w:rPr>
                                    <w:rFonts w:ascii="Cambria Math" w:hAnsi="Cambria Math"/>
                                    <w:lang w:val="en-US" w:eastAsia="zh-CN"/>
                                  </w:rPr>
                                  <m:t>jx</m:t>
                                </m:r>
                                <m:d>
                                  <m:dPr>
                                    <m:ctrlPr>
                                      <w:rPr>
                                        <w:rFonts w:ascii="Cambria Math" w:hAnsi="Cambria Math"/>
                                        <w:i/>
                                        <w:iCs/>
                                        <w:lang w:val="en-US" w:eastAsia="zh-CN"/>
                                      </w:rPr>
                                    </m:ctrlPr>
                                  </m:dPr>
                                  <m:e>
                                    <m:r>
                                      <w:rPr>
                                        <w:rFonts w:ascii="Cambria Math" w:hAnsi="Cambria Math"/>
                                        <w:lang w:val="en-US" w:eastAsia="zh-CN"/>
                                      </w:rPr>
                                      <m:t>Angle</m:t>
                                    </m:r>
                                    <m:d>
                                      <m:dPr>
                                        <m:ctrlPr>
                                          <w:rPr>
                                            <w:rFonts w:ascii="Cambria Math" w:hAnsi="Cambria Math"/>
                                            <w:i/>
                                            <w:iCs/>
                                            <w:lang w:val="en-US" w:eastAsia="zh-CN"/>
                                          </w:rPr>
                                        </m:ctrlPr>
                                      </m:dPr>
                                      <m:e>
                                        <m:sSub>
                                          <m:sSubPr>
                                            <m:ctrlPr>
                                              <w:rPr>
                                                <w:rFonts w:ascii="Cambria Math" w:hAnsi="Cambria Math"/>
                                                <w:i/>
                                                <w:iCs/>
                                                <w:lang w:val="en-US" w:eastAsia="zh-CN"/>
                                              </w:rPr>
                                            </m:ctrlPr>
                                          </m:sSubPr>
                                          <m:e>
                                            <m:r>
                                              <w:rPr>
                                                <w:rFonts w:ascii="Cambria Math" w:hAnsi="Cambria Math"/>
                                                <w:lang w:val="en-US" w:eastAsia="zh-CN"/>
                                              </w:rPr>
                                              <m:t>ϕ</m:t>
                                            </m:r>
                                          </m:e>
                                          <m:sub>
                                            <m:r>
                                              <w:rPr>
                                                <w:rFonts w:ascii="Cambria Math" w:hAnsi="Cambria Math"/>
                                                <w:lang w:val="en-US" w:eastAsia="zh-CN"/>
                                              </w:rPr>
                                              <m:t>n,model</m:t>
                                            </m:r>
                                          </m:sub>
                                        </m:sSub>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eastAsia="zh-CN"/>
                                              </w:rPr>
                                              <m:t>μ</m:t>
                                            </m:r>
                                          </m:e>
                                          <m:sub>
                                            <m:r>
                                              <w:rPr>
                                                <w:rFonts w:ascii="Cambria Math" w:hAnsi="Cambria Math"/>
                                                <w:lang w:val="en-US" w:eastAsia="zh-CN"/>
                                              </w:rPr>
                                              <m:t>ϕ,model</m:t>
                                            </m:r>
                                          </m:sub>
                                        </m:sSub>
                                      </m:e>
                                    </m:d>
                                  </m:e>
                                </m:d>
                              </m:e>
                            </m:d>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n</m:t>
                                </m:r>
                              </m:sub>
                            </m:sSub>
                          </m:e>
                        </m:nary>
                      </m:num>
                      <m:den>
                        <m:nary>
                          <m:naryPr>
                            <m:chr m:val="∑"/>
                            <m:limLoc m:val="undOvr"/>
                            <m:ctrlPr>
                              <w:rPr>
                                <w:rFonts w:ascii="Cambria Math" w:hAnsi="Cambria Math"/>
                                <w:i/>
                                <w:iCs/>
                                <w:lang w:val="en-US" w:eastAsia="zh-CN"/>
                              </w:rPr>
                            </m:ctrlPr>
                          </m:naryPr>
                          <m:sub>
                            <m:r>
                              <w:rPr>
                                <w:rFonts w:ascii="Cambria Math" w:hAnsi="Cambria Math"/>
                                <w:lang w:val="en-US" w:eastAsia="zh-CN"/>
                              </w:rPr>
                              <m:t>n=1</m:t>
                            </m:r>
                          </m:sub>
                          <m:sup>
                            <m:r>
                              <w:rPr>
                                <w:rFonts w:ascii="Cambria Math" w:hAnsi="Cambria Math"/>
                                <w:lang w:val="en-US" w:eastAsia="zh-CN"/>
                              </w:rPr>
                              <m:t>N</m:t>
                            </m:r>
                          </m:sup>
                          <m:e>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n</m:t>
                                </m:r>
                              </m:sub>
                            </m:sSub>
                          </m:e>
                        </m:nary>
                      </m:den>
                    </m:f>
                  </m:e>
                </m:d>
              </m:e>
            </m:d>
          </m:e>
        </m:rad>
        <m:r>
          <w:rPr>
            <w:rFonts w:ascii="Cambria Math" w:hAnsi="Cambria Math"/>
            <w:lang w:val="en-US" w:eastAsia="zh-CN"/>
          </w:rPr>
          <m:t xml:space="preserve"> </m:t>
        </m:r>
      </m:oMath>
      <w:r>
        <w:rPr>
          <w:rFonts w:hAnsi="Cambria Math" w:hint="eastAsia"/>
          <w:iCs/>
          <w:lang w:val="en-US" w:eastAsia="zh-CN"/>
        </w:rPr>
        <w:t xml:space="preserve"> </w:t>
      </w:r>
    </w:p>
    <w:p w14:paraId="7881D9CA" w14:textId="77777777" w:rsidR="009B2936" w:rsidRDefault="00F10DE4">
      <w:pPr>
        <w:numPr>
          <w:ilvl w:val="255"/>
          <w:numId w:val="0"/>
        </w:numPr>
        <w:jc w:val="left"/>
        <w:rPr>
          <w:lang w:val="en-US" w:eastAsia="zh-CN"/>
        </w:rPr>
      </w:pPr>
      <w:r>
        <w:rPr>
          <w:rFonts w:hint="eastAsia"/>
          <w:lang w:val="en-US" w:eastAsia="zh-CN"/>
        </w:rPr>
        <w:t>In summary, the following angle scaling formula can give accurate angular spread and mean angle:</w:t>
      </w:r>
    </w:p>
    <w:p w14:paraId="288D17F7" w14:textId="77777777" w:rsidR="009B2936" w:rsidRDefault="00BC01FB">
      <w:pPr>
        <w:widowControl w:val="0"/>
        <w:autoSpaceDE w:val="0"/>
        <w:autoSpaceDN w:val="0"/>
        <w:adjustRightInd w:val="0"/>
        <w:spacing w:line="240" w:lineRule="auto"/>
        <w:ind w:left="360"/>
        <w:jc w:val="center"/>
        <w:rPr>
          <w:rFonts w:ascii="Cambria Math" w:hAnsi="Cambria Math"/>
          <w:color w:val="FF0000"/>
          <w:lang w:val="en-US"/>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n,scaled</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ϕ,desired</m:t>
            </m:r>
          </m:sub>
        </m:sSub>
      </m:oMath>
      <w:r w:rsidR="00F10DE4">
        <w:rPr>
          <w:rFonts w:ascii="Cambria Math" w:hAnsi="Cambria Math"/>
          <w:i/>
          <w:iCs/>
          <w:color w:val="FF0000"/>
          <w:lang w:val="en-US"/>
        </w:rPr>
        <w:t xml:space="preserve">,                </w:t>
      </w:r>
      <w:r w:rsidR="00F10DE4">
        <w:rPr>
          <w:rFonts w:ascii="Cambria Math" w:hAnsi="Cambria Math"/>
          <w:color w:val="FF0000"/>
          <w:lang w:val="en-US"/>
        </w:rPr>
        <w:t xml:space="preserve">  </w:t>
      </w:r>
      <w:r w:rsidR="00F10DE4">
        <w:rPr>
          <w:rFonts w:ascii="Cambria Math" w:hAnsi="Cambria Math"/>
          <w:color w:val="FF0000"/>
          <w:lang w:val="en-US" w:eastAsia="ko-KR"/>
        </w:rPr>
        <w:t>(7.7-5)</w:t>
      </w:r>
    </w:p>
    <w:p w14:paraId="2CE666C9" w14:textId="77777777" w:rsidR="009B2936" w:rsidRDefault="00F10DE4">
      <w:pPr>
        <w:widowControl w:val="0"/>
        <w:autoSpaceDE w:val="0"/>
        <w:autoSpaceDN w:val="0"/>
        <w:adjustRightInd w:val="0"/>
        <w:spacing w:line="240" w:lineRule="auto"/>
        <w:rPr>
          <w:iCs/>
          <w:color w:val="FF0000"/>
          <w:u w:val="single"/>
          <w:lang w:val="en-US" w:eastAsia="ja-JP"/>
          <w14:ligatures w14:val="standardContextual"/>
        </w:rPr>
      </w:pPr>
      <w:r>
        <w:rPr>
          <w:iCs/>
          <w:color w:val="FF0000"/>
          <w:u w:val="single"/>
          <w:lang w:val="en-US" w:eastAsia="ja-JP"/>
          <w14:ligatures w14:val="standardContextual"/>
        </w:rPr>
        <w:t>where</w:t>
      </w:r>
    </w:p>
    <w:p w14:paraId="1E01FEB2" w14:textId="77777777" w:rsidR="009B2936" w:rsidRDefault="00BC01FB">
      <w:pPr>
        <w:widowControl w:val="0"/>
        <w:autoSpaceDE w:val="0"/>
        <w:autoSpaceDN w:val="0"/>
        <w:adjustRightInd w:val="0"/>
        <w:spacing w:line="240" w:lineRule="auto"/>
        <w:ind w:left="360"/>
        <w:jc w:val="center"/>
        <w:rPr>
          <w:rFonts w:ascii="Cambria Math" w:hAnsi="Cambria Math"/>
          <w:i/>
          <w:iCs/>
          <w:color w:val="FF0000"/>
          <w:lang w:val="en-US"/>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n,intermediate</m:t>
            </m:r>
          </m:sub>
        </m:sSub>
        <m:r>
          <w:rPr>
            <w:rFonts w:ascii="Cambria Math" w:hAnsi="Cambria Math"/>
            <w:color w:val="FF0000"/>
          </w:rPr>
          <m:t>=</m:t>
        </m:r>
        <m:r>
          <w:rPr>
            <w:rFonts w:ascii="Cambria Math" w:hAnsi="Cambria Math"/>
            <w:color w:val="FF0000"/>
            <w:lang w:eastAsia="ja-JP"/>
          </w:rPr>
          <m:t>ScalingFactor(A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w:rPr>
            <w:rFonts w:ascii="Cambria Math" w:hAnsi="Cambria Math"/>
            <w:color w:val="FF0000"/>
            <w:lang w:eastAsia="ja-JP"/>
          </w:rPr>
          <m:t>)</m:t>
        </m:r>
        <m:r>
          <w:rPr>
            <w:rFonts w:ascii="Cambria Math" w:hAnsi="Cambria Math"/>
            <w:color w:val="FF0000"/>
          </w:rPr>
          <m:t>∙Angle</m:t>
        </m:r>
        <m:d>
          <m:dPr>
            <m:ctrlPr>
              <w:rPr>
                <w:rFonts w:ascii="Cambria Math" w:hAnsi="Cambria Math"/>
                <w:i/>
                <w:iCs/>
                <w:color w:val="FF0000"/>
              </w:rPr>
            </m:ctrlPr>
          </m:dPr>
          <m:e>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n,model</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ϕ,model</m:t>
                </m:r>
              </m:sub>
            </m:sSub>
          </m:e>
        </m:d>
      </m:oMath>
      <w:r w:rsidR="00F10DE4">
        <w:rPr>
          <w:rFonts w:ascii="Cambria Math" w:hAnsi="Cambria Math"/>
          <w:i/>
          <w:iCs/>
          <w:color w:val="FF0000"/>
          <w:lang w:val="en-US"/>
        </w:rPr>
        <w:t>,</w:t>
      </w:r>
    </w:p>
    <w:p w14:paraId="57947B53" w14:textId="77777777" w:rsidR="009B2936" w:rsidRDefault="00F10DE4">
      <w:pPr>
        <w:widowControl w:val="0"/>
        <w:autoSpaceDE w:val="0"/>
        <w:autoSpaceDN w:val="0"/>
        <w:adjustRightInd w:val="0"/>
        <w:spacing w:line="240" w:lineRule="auto"/>
        <w:rPr>
          <w:iCs/>
          <w:color w:val="FF0000"/>
          <w:u w:val="single"/>
          <w:lang w:val="en-US" w:eastAsia="ja-JP"/>
          <w14:ligatures w14:val="standardContextual"/>
        </w:rPr>
      </w:pPr>
      <w:r>
        <w:rPr>
          <w:iCs/>
          <w:color w:val="FF0000"/>
          <w:u w:val="single"/>
          <w:lang w:val="en-US" w:eastAsia="ja-JP"/>
          <w14:ligatures w14:val="standardContextual"/>
        </w:rPr>
        <w:t>and</w:t>
      </w:r>
    </w:p>
    <w:p w14:paraId="764C0F78" w14:textId="77777777" w:rsidR="009B2936" w:rsidRDefault="00F10DE4">
      <w:pPr>
        <w:widowControl w:val="0"/>
        <w:autoSpaceDE w:val="0"/>
        <w:autoSpaceDN w:val="0"/>
        <w:adjustRightInd w:val="0"/>
        <w:spacing w:line="240" w:lineRule="auto"/>
        <w:ind w:left="360"/>
        <w:jc w:val="center"/>
        <w:rPr>
          <w:rFonts w:ascii="Cambria Math" w:hAnsi="Cambria Math"/>
          <w:i/>
          <w:iCs/>
          <w:color w:val="FF0000"/>
          <w:lang w:val="en-US"/>
        </w:rPr>
      </w:pPr>
      <m:oMathPara>
        <m:oMath>
          <m:r>
            <w:rPr>
              <w:rFonts w:ascii="Cambria Math" w:hAnsi="Cambria Math"/>
              <w:color w:val="FF0000"/>
            </w:rPr>
            <m:t>Angle</m:t>
          </m:r>
          <m:d>
            <m:dPr>
              <m:ctrlPr>
                <w:rPr>
                  <w:rFonts w:ascii="Cambria Math" w:hAnsi="Cambria Math"/>
                  <w:i/>
                  <w:iCs/>
                  <w:color w:val="FF0000"/>
                </w:rPr>
              </m:ctrlPr>
            </m:dPr>
            <m:e>
              <m:r>
                <w:rPr>
                  <w:rFonts w:ascii="Cambria Math" w:hAnsi="Cambria Math"/>
                  <w:color w:val="FF0000"/>
                </w:rPr>
                <m:t>x</m:t>
              </m:r>
            </m:e>
          </m:d>
          <m:r>
            <w:rPr>
              <w:rFonts w:ascii="Cambria Math" w:hAnsi="Cambria Math"/>
              <w:color w:val="FF0000"/>
            </w:rPr>
            <m:t>=</m:t>
          </m:r>
          <m:d>
            <m:dPr>
              <m:begChr m:val="{"/>
              <m:endChr m:val=""/>
              <m:ctrlPr>
                <w:rPr>
                  <w:rFonts w:ascii="Cambria Math" w:hAnsi="Cambria Math"/>
                  <w:i/>
                  <w:iCs/>
                  <w:color w:val="FF0000"/>
                </w:rPr>
              </m:ctrlPr>
            </m:dPr>
            <m:e>
              <m:m>
                <m:mPr>
                  <m:mcs>
                    <m:mc>
                      <m:mcPr>
                        <m:count m:val="2"/>
                        <m:mcJc m:val="center"/>
                      </m:mcPr>
                    </m:mc>
                  </m:mcs>
                  <m:ctrlPr>
                    <w:rPr>
                      <w:rFonts w:ascii="Cambria Math" w:hAnsi="Cambria Math"/>
                      <w:i/>
                      <w:iCs/>
                      <w:color w:val="FF0000"/>
                    </w:rPr>
                  </m:ctrlPr>
                </m:mPr>
                <m:mr>
                  <m:e>
                    <m:r>
                      <w:rPr>
                        <w:rFonts w:ascii="Cambria Math" w:hAnsi="Cambria Math"/>
                        <w:color w:val="FF0000"/>
                      </w:rPr>
                      <m:t>x,</m:t>
                    </m:r>
                  </m:e>
                  <m:e>
                    <m:r>
                      <w:rPr>
                        <w:rFonts w:ascii="Cambria Math" w:hAnsi="Cambria Math"/>
                        <w:color w:val="FF0000"/>
                      </w:rPr>
                      <m:t>if x is a zenith angle</m:t>
                    </m:r>
                  </m:e>
                </m:mr>
                <m:mr>
                  <m:e>
                    <m:r>
                      <w:rPr>
                        <w:rFonts w:ascii="Cambria Math" w:hAnsi="Cambria Math"/>
                        <w:color w:val="FF0000"/>
                      </w:rPr>
                      <m:t>WrapTo180</m:t>
                    </m:r>
                    <m:d>
                      <m:dPr>
                        <m:ctrlPr>
                          <w:rPr>
                            <w:rFonts w:ascii="Cambria Math" w:hAnsi="Cambria Math"/>
                            <w:i/>
                            <w:iCs/>
                            <w:color w:val="FF0000"/>
                          </w:rPr>
                        </m:ctrlPr>
                      </m:dPr>
                      <m:e>
                        <m:r>
                          <w:rPr>
                            <w:rFonts w:ascii="Cambria Math" w:hAnsi="Cambria Math"/>
                            <w:color w:val="FF0000"/>
                          </w:rPr>
                          <m:t>x</m:t>
                        </m:r>
                      </m:e>
                    </m:d>
                    <m:r>
                      <w:rPr>
                        <w:rFonts w:ascii="Cambria Math" w:hAnsi="Cambria Math"/>
                        <w:color w:val="FF0000"/>
                      </w:rPr>
                      <m:t>,</m:t>
                    </m:r>
                  </m:e>
                  <m:e>
                    <m:r>
                      <w:rPr>
                        <w:rFonts w:ascii="Cambria Math" w:hAnsi="Cambria Math"/>
                        <w:color w:val="FF0000"/>
                      </w:rPr>
                      <m:t>if x is an azimuth angle</m:t>
                    </m:r>
                  </m:e>
                </m:mr>
              </m:m>
              <m:r>
                <w:rPr>
                  <w:rFonts w:ascii="Cambria Math" w:hAnsi="Cambria Math"/>
                  <w:color w:val="FF0000"/>
                </w:rPr>
                <m:t>.</m:t>
              </m:r>
            </m:e>
          </m:d>
        </m:oMath>
      </m:oMathPara>
    </w:p>
    <w:p w14:paraId="053CF938" w14:textId="77777777" w:rsidR="009B2936" w:rsidRDefault="00F10DE4">
      <w:pPr>
        <w:widowControl w:val="0"/>
        <w:autoSpaceDE w:val="0"/>
        <w:autoSpaceDN w:val="0"/>
        <w:adjustRightInd w:val="0"/>
        <w:spacing w:line="240" w:lineRule="auto"/>
        <w:ind w:left="360"/>
        <w:jc w:val="center"/>
        <w:rPr>
          <w:rFonts w:ascii="Cambria Math" w:hAnsi="Cambria Math"/>
          <w:i/>
          <w:iCs/>
          <w:color w:val="FF0000"/>
          <w:lang w:val="en-US" w:eastAsia="ja-JP"/>
        </w:rPr>
      </w:pPr>
      <m:oMathPara>
        <m:oMath>
          <m:r>
            <w:rPr>
              <w:rFonts w:ascii="Cambria Math" w:hAnsi="Cambria Math"/>
              <w:color w:val="FF0000"/>
              <w:lang w:eastAsia="ja-JP"/>
            </w:rPr>
            <m:t>ScalingFactor</m:t>
          </m:r>
          <m:d>
            <m:dPr>
              <m:ctrlPr>
                <w:rPr>
                  <w:rFonts w:ascii="Cambria Math" w:hAnsi="Cambria Math"/>
                  <w:i/>
                  <w:iCs/>
                  <w:color w:val="FF0000"/>
                  <w:lang w:eastAsia="ja-JP"/>
                </w:rPr>
              </m:ctrlPr>
            </m:dPr>
            <m:e>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e>
          </m:d>
          <m:r>
            <w:rPr>
              <w:rFonts w:ascii="Cambria Math" w:hAnsi="Cambria Math"/>
              <w:color w:val="FF0000"/>
              <w:lang w:eastAsia="ja-JP"/>
            </w:rPr>
            <m:t>=</m:t>
          </m:r>
          <m:func>
            <m:funcPr>
              <m:ctrlPr>
                <w:rPr>
                  <w:rFonts w:ascii="Cambria Math" w:hAnsi="Cambria Math"/>
                  <w:i/>
                  <w:iCs/>
                  <w:color w:val="FF0000"/>
                  <w:lang w:eastAsia="ja-JP"/>
                </w:rPr>
              </m:ctrlPr>
            </m:funcPr>
            <m:fName>
              <m:limLow>
                <m:limLowPr>
                  <m:ctrlPr>
                    <w:rPr>
                      <w:rFonts w:ascii="Cambria Math" w:hAnsi="Cambria Math"/>
                      <w:i/>
                      <w:iCs/>
                      <w:color w:val="FF0000"/>
                      <w:lang w:eastAsia="ja-JP"/>
                    </w:rPr>
                  </m:ctrlPr>
                </m:limLowPr>
                <m:e>
                  <m:r>
                    <w:rPr>
                      <w:rFonts w:ascii="Cambria Math" w:hAnsi="Cambria Math"/>
                      <w:color w:val="FF0000"/>
                      <w:lang w:eastAsia="ja-JP"/>
                    </w:rPr>
                    <m:t>min</m:t>
                  </m:r>
                </m:e>
                <m:lim>
                  <m:r>
                    <w:rPr>
                      <w:rFonts w:ascii="Cambria Math" w:hAnsi="Cambria Math"/>
                      <w:color w:val="FF0000"/>
                      <w:lang w:eastAsia="ja-JP"/>
                    </w:rPr>
                    <m:t>x≥0</m:t>
                  </m:r>
                </m:lim>
              </m:limLow>
            </m:fName>
            <m:e>
              <m:r>
                <m:rPr>
                  <m:lit/>
                </m:rPr>
                <w:rPr>
                  <w:rFonts w:ascii="Cambria Math" w:hAnsi="Cambria Math"/>
                  <w:color w:val="FF0000"/>
                  <w:lang w:eastAsia="ja-JP"/>
                </w:rPr>
                <m:t>{x: AS</m:t>
              </m:r>
              <m:d>
                <m:dPr>
                  <m:ctrlPr>
                    <w:rPr>
                      <w:rFonts w:ascii="Cambria Math" w:hAnsi="Cambria Math"/>
                      <w:i/>
                      <w:iCs/>
                      <w:color w:val="FF0000"/>
                      <w:lang w:eastAsia="ja-JP"/>
                    </w:rPr>
                  </m:ctrlPr>
                </m:dPr>
                <m:e>
                  <m:r>
                    <w:rPr>
                      <w:rFonts w:ascii="Cambria Math" w:hAnsi="Cambria Math"/>
                      <w:color w:val="FF0000"/>
                      <w:lang w:eastAsia="ja-JP"/>
                    </w:rPr>
                    <m:t>x</m:t>
                  </m:r>
                </m:e>
              </m:d>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m:rPr>
                  <m:lit/>
                </m:rPr>
                <w:rPr>
                  <w:rFonts w:ascii="Cambria Math" w:hAnsi="Cambria Math"/>
                  <w:color w:val="FF0000"/>
                  <w:lang w:eastAsia="ja-JP"/>
                </w:rPr>
                <m:t>}.</m:t>
              </m:r>
            </m:e>
          </m:func>
        </m:oMath>
      </m:oMathPara>
    </w:p>
    <w:p w14:paraId="3F492D94" w14:textId="77777777" w:rsidR="009B2936" w:rsidRDefault="00F10DE4">
      <w:pPr>
        <w:widowControl w:val="0"/>
        <w:autoSpaceDE w:val="0"/>
        <w:autoSpaceDN w:val="0"/>
        <w:adjustRightInd w:val="0"/>
        <w:spacing w:line="240" w:lineRule="auto"/>
        <w:ind w:left="360"/>
        <w:jc w:val="center"/>
        <w:rPr>
          <w:rFonts w:hAnsi="Cambria Math"/>
          <w:iCs/>
          <w:color w:val="000000"/>
          <w:lang w:eastAsia="ja-JP"/>
        </w:rPr>
      </w:pPr>
      <m:oMathPara>
        <m:oMath>
          <m:r>
            <w:rPr>
              <w:rFonts w:ascii="Cambria Math" w:hAnsi="Cambria Math"/>
              <w:color w:val="000000"/>
              <w:lang w:eastAsia="ja-JP"/>
            </w:rPr>
            <m:t>AS</m:t>
          </m:r>
          <m:d>
            <m:dPr>
              <m:ctrlPr>
                <w:rPr>
                  <w:rFonts w:ascii="Cambria Math" w:hAnsi="Cambria Math"/>
                  <w:i/>
                  <w:iCs/>
                  <w:color w:val="000000"/>
                  <w:lang w:eastAsia="ja-JP"/>
                </w:rPr>
              </m:ctrlPr>
            </m:dPr>
            <m:e>
              <m:r>
                <w:rPr>
                  <w:rFonts w:ascii="Cambria Math" w:hAnsi="Cambria Math"/>
                  <w:color w:val="000000"/>
                  <w:lang w:eastAsia="ja-JP"/>
                </w:rPr>
                <m:t>x</m:t>
              </m:r>
            </m:e>
          </m:d>
          <m:r>
            <w:rPr>
              <w:rFonts w:ascii="Cambria Math" w:hAnsi="Cambria Math"/>
              <w:color w:val="000000"/>
              <w:lang w:eastAsia="ja-JP"/>
            </w:rPr>
            <m:t>=</m:t>
          </m:r>
          <m:rad>
            <m:radPr>
              <m:degHide m:val="1"/>
              <m:ctrlPr>
                <w:rPr>
                  <w:rFonts w:ascii="Cambria Math" w:hAnsi="Cambria Math"/>
                  <w:i/>
                  <w:iCs/>
                  <w:color w:val="000000"/>
                  <w:lang w:eastAsia="ja-JP"/>
                </w:rPr>
              </m:ctrlPr>
            </m:radPr>
            <m:deg/>
            <m:e>
              <m:r>
                <w:rPr>
                  <w:rFonts w:ascii="Cambria Math" w:hAnsi="Cambria Math"/>
                  <w:color w:val="000000"/>
                  <w:lang w:eastAsia="ja-JP"/>
                </w:rPr>
                <m:t>-2ln</m:t>
              </m:r>
              <m:d>
                <m:dPr>
                  <m:ctrlPr>
                    <w:rPr>
                      <w:rFonts w:ascii="Cambria Math" w:hAnsi="Cambria Math"/>
                      <w:i/>
                      <w:iCs/>
                      <w:color w:val="000000"/>
                      <w:lang w:eastAsia="ja-JP"/>
                    </w:rPr>
                  </m:ctrlPr>
                </m:dPr>
                <m:e>
                  <m:d>
                    <m:dPr>
                      <m:begChr m:val="|"/>
                      <m:endChr m:val="|"/>
                      <m:ctrlPr>
                        <w:rPr>
                          <w:rFonts w:ascii="Cambria Math" w:hAnsi="Cambria Math"/>
                          <w:i/>
                          <w:iCs/>
                          <w:color w:val="000000"/>
                          <w:lang w:eastAsia="ja-JP"/>
                        </w:rPr>
                      </m:ctrlPr>
                    </m:dPr>
                    <m:e>
                      <m:f>
                        <m:fPr>
                          <m:ctrlPr>
                            <w:rPr>
                              <w:rFonts w:ascii="Cambria Math" w:hAnsi="Cambria Math"/>
                              <w:i/>
                              <w:iCs/>
                              <w:color w:val="000000"/>
                              <w:lang w:eastAsia="ja-JP"/>
                            </w:rPr>
                          </m:ctrlPr>
                        </m:fPr>
                        <m:num>
                          <m:nary>
                            <m:naryPr>
                              <m:chr m:val="∑"/>
                              <m:limLoc m:val="undOvr"/>
                              <m:ctrlPr>
                                <w:rPr>
                                  <w:rFonts w:ascii="Cambria Math" w:hAnsi="Cambria Math"/>
                                  <w:i/>
                                  <w:iCs/>
                                  <w:color w:val="000000"/>
                                  <w:lang w:eastAsia="ja-JP"/>
                                </w:rPr>
                              </m:ctrlPr>
                            </m:naryPr>
                            <m:sub>
                              <m:r>
                                <w:rPr>
                                  <w:rFonts w:ascii="Cambria Math" w:hAnsi="Cambria Math"/>
                                  <w:color w:val="000000"/>
                                  <w:lang w:eastAsia="ja-JP"/>
                                </w:rPr>
                                <m:t>n=1</m:t>
                              </m:r>
                            </m:sub>
                            <m:sup>
                              <m:r>
                                <w:rPr>
                                  <w:rFonts w:ascii="Cambria Math" w:hAnsi="Cambria Math"/>
                                  <w:color w:val="000000"/>
                                  <w:lang w:eastAsia="ja-JP"/>
                                </w:rPr>
                                <m:t>N</m:t>
                              </m:r>
                            </m:sup>
                            <m:e>
                              <m:r>
                                <w:rPr>
                                  <w:rFonts w:ascii="Cambria Math" w:hAnsi="Cambria Math"/>
                                  <w:color w:val="000000"/>
                                  <w:lang w:eastAsia="ja-JP"/>
                                </w:rPr>
                                <m:t>exp</m:t>
                              </m:r>
                              <m:d>
                                <m:dPr>
                                  <m:ctrlPr>
                                    <w:rPr>
                                      <w:rFonts w:ascii="Cambria Math" w:hAnsi="Cambria Math"/>
                                      <w:i/>
                                      <w:color w:val="000000"/>
                                      <w:lang w:eastAsia="ja-JP"/>
                                    </w:rPr>
                                  </m:ctrlPr>
                                </m:dPr>
                                <m:e>
                                  <m:r>
                                    <w:rPr>
                                      <w:rFonts w:ascii="Cambria Math" w:hAnsi="Cambria Math"/>
                                      <w:color w:val="000000"/>
                                      <w:lang w:val="en-US" w:eastAsia="zh-CN"/>
                                    </w:rPr>
                                    <m:t>jx</m:t>
                                  </m:r>
                                  <m:r>
                                    <w:rPr>
                                      <w:rFonts w:ascii="Cambria Math" w:hAnsi="Cambria Math"/>
                                      <w:color w:val="FF0000"/>
                                    </w:rPr>
                                    <m:t>Angle</m:t>
                                  </m:r>
                                  <m:d>
                                    <m:dPr>
                                      <m:ctrlPr>
                                        <w:rPr>
                                          <w:rFonts w:ascii="Cambria Math" w:hAnsi="Cambria Math"/>
                                          <w:i/>
                                          <w:iCs/>
                                          <w:color w:val="FF0000"/>
                                        </w:rPr>
                                      </m:ctrlPr>
                                    </m:dPr>
                                    <m:e>
                                      <m:sSub>
                                        <m:sSubPr>
                                          <m:ctrlPr>
                                            <w:rPr>
                                              <w:rFonts w:ascii="Cambria Math" w:hAnsi="Cambria Math"/>
                                              <w:i/>
                                              <w:iCs/>
                                              <w:color w:val="FF0000"/>
                                              <w:lang w:val="en-US" w:eastAsia="zh-CN"/>
                                            </w:rPr>
                                          </m:ctrlPr>
                                        </m:sSubPr>
                                        <m:e>
                                          <m:r>
                                            <w:rPr>
                                              <w:rFonts w:ascii="Cambria Math" w:hAnsi="Cambria Math"/>
                                              <w:color w:val="FF0000"/>
                                              <w:lang w:val="en-US"/>
                                            </w:rPr>
                                            <m:t>ϕ</m:t>
                                          </m:r>
                                        </m:e>
                                        <m:sub>
                                          <m:r>
                                            <w:rPr>
                                              <w:rFonts w:ascii="Cambria Math" w:hAnsi="Cambria Math"/>
                                              <w:color w:val="FF0000"/>
                                              <w:lang w:val="en-US" w:eastAsia="zh-CN"/>
                                            </w:rPr>
                                            <m:t>n,model</m:t>
                                          </m:r>
                                        </m:sub>
                                      </m:sSub>
                                      <m:r>
                                        <w:rPr>
                                          <w:rFonts w:ascii="Cambria Math" w:hAnsi="Cambria Math"/>
                                          <w:color w:val="FF0000"/>
                                          <w:lang w:val="en-US" w:eastAsia="zh-CN"/>
                                        </w:rPr>
                                        <m:t>-</m:t>
                                      </m:r>
                                      <m:sSub>
                                        <m:sSubPr>
                                          <m:ctrlPr>
                                            <w:rPr>
                                              <w:rFonts w:ascii="Cambria Math" w:hAnsi="Cambria Math"/>
                                              <w:i/>
                                              <w:iCs/>
                                              <w:color w:val="FF0000"/>
                                              <w:lang w:val="en-US" w:eastAsia="zh-CN"/>
                                            </w:rPr>
                                          </m:ctrlPr>
                                        </m:sSubPr>
                                        <m:e>
                                          <m:r>
                                            <w:rPr>
                                              <w:rFonts w:ascii="Cambria Math" w:hAnsi="Cambria Math"/>
                                              <w:color w:val="FF0000"/>
                                              <w:lang w:val="en-US"/>
                                            </w:rPr>
                                            <m:t>μ</m:t>
                                          </m:r>
                                        </m:e>
                                        <m:sub>
                                          <m:r>
                                            <w:rPr>
                                              <w:rFonts w:ascii="Cambria Math" w:hAnsi="Cambria Math"/>
                                              <w:color w:val="FF0000"/>
                                              <w:lang w:val="en-US"/>
                                            </w:rPr>
                                            <m:t>ϕ</m:t>
                                          </m:r>
                                          <m:r>
                                            <w:rPr>
                                              <w:rFonts w:ascii="Cambria Math" w:hAnsi="Cambria Math"/>
                                              <w:color w:val="FF0000"/>
                                              <w:lang w:val="en-US" w:eastAsia="zh-CN"/>
                                            </w:rPr>
                                            <m:t>,model</m:t>
                                          </m:r>
                                        </m:sub>
                                      </m:sSub>
                                    </m:e>
                                  </m:d>
                                </m:e>
                              </m:d>
                              <m:sSub>
                                <m:sSubPr>
                                  <m:ctrlPr>
                                    <w:rPr>
                                      <w:rFonts w:ascii="Cambria Math" w:hAnsi="Cambria Math"/>
                                      <w:i/>
                                      <w:iCs/>
                                      <w:color w:val="000000"/>
                                      <w:lang w:eastAsia="ja-JP"/>
                                    </w:rPr>
                                  </m:ctrlPr>
                                </m:sSubPr>
                                <m:e>
                                  <m:r>
                                    <w:rPr>
                                      <w:rFonts w:ascii="Cambria Math" w:hAnsi="Cambria Math"/>
                                      <w:color w:val="000000"/>
                                      <w:lang w:eastAsia="ja-JP"/>
                                    </w:rPr>
                                    <m:t>P</m:t>
                                  </m:r>
                                </m:e>
                                <m:sub>
                                  <m:r>
                                    <w:rPr>
                                      <w:rFonts w:ascii="Cambria Math" w:hAnsi="Cambria Math"/>
                                      <w:color w:val="000000"/>
                                      <w:lang w:eastAsia="ja-JP"/>
                                    </w:rPr>
                                    <m:t>n</m:t>
                                  </m:r>
                                </m:sub>
                              </m:sSub>
                            </m:e>
                          </m:nary>
                        </m:num>
                        <m:den>
                          <m:nary>
                            <m:naryPr>
                              <m:chr m:val="∑"/>
                              <m:limLoc m:val="undOvr"/>
                              <m:ctrlPr>
                                <w:rPr>
                                  <w:rFonts w:ascii="Cambria Math" w:hAnsi="Cambria Math"/>
                                  <w:i/>
                                  <w:iCs/>
                                  <w:color w:val="000000"/>
                                  <w:lang w:eastAsia="ja-JP"/>
                                </w:rPr>
                              </m:ctrlPr>
                            </m:naryPr>
                            <m:sub>
                              <m:r>
                                <w:rPr>
                                  <w:rFonts w:ascii="Cambria Math" w:hAnsi="Cambria Math"/>
                                  <w:color w:val="000000"/>
                                  <w:lang w:eastAsia="ja-JP"/>
                                </w:rPr>
                                <m:t>n=1</m:t>
                              </m:r>
                            </m:sub>
                            <m:sup>
                              <m:r>
                                <w:rPr>
                                  <w:rFonts w:ascii="Cambria Math" w:hAnsi="Cambria Math"/>
                                  <w:color w:val="000000"/>
                                  <w:lang w:eastAsia="ja-JP"/>
                                </w:rPr>
                                <m:t>N</m:t>
                              </m:r>
                            </m:sup>
                            <m:e>
                              <m:sSub>
                                <m:sSubPr>
                                  <m:ctrlPr>
                                    <w:rPr>
                                      <w:rFonts w:ascii="Cambria Math" w:hAnsi="Cambria Math"/>
                                      <w:i/>
                                      <w:iCs/>
                                      <w:color w:val="000000"/>
                                      <w:lang w:eastAsia="ja-JP"/>
                                    </w:rPr>
                                  </m:ctrlPr>
                                </m:sSubPr>
                                <m:e>
                                  <m:r>
                                    <w:rPr>
                                      <w:rFonts w:ascii="Cambria Math" w:hAnsi="Cambria Math"/>
                                      <w:color w:val="000000"/>
                                      <w:lang w:eastAsia="ja-JP"/>
                                    </w:rPr>
                                    <m:t>P</m:t>
                                  </m:r>
                                </m:e>
                                <m:sub>
                                  <m:r>
                                    <w:rPr>
                                      <w:rFonts w:ascii="Cambria Math" w:hAnsi="Cambria Math"/>
                                      <w:color w:val="000000"/>
                                      <w:lang w:eastAsia="ja-JP"/>
                                    </w:rPr>
                                    <m:t>n</m:t>
                                  </m:r>
                                </m:sub>
                              </m:sSub>
                            </m:e>
                          </m:nary>
                        </m:den>
                      </m:f>
                    </m:e>
                  </m:d>
                </m:e>
              </m:d>
            </m:e>
          </m:rad>
        </m:oMath>
      </m:oMathPara>
    </w:p>
    <w:p w14:paraId="77D5711C" w14:textId="77777777" w:rsidR="009B2936" w:rsidRDefault="009B2936">
      <w:pPr>
        <w:spacing w:line="240" w:lineRule="auto"/>
        <w:rPr>
          <w:iCs/>
          <w:lang w:val="en-US" w:eastAsia="zh-CN"/>
          <w14:ligatures w14:val="standardContextual"/>
        </w:rPr>
      </w:pPr>
    </w:p>
    <w:p w14:paraId="526124EC" w14:textId="60943142" w:rsidR="009B2936" w:rsidRDefault="00F10DE4">
      <w:pPr>
        <w:spacing w:line="240" w:lineRule="auto"/>
        <w:rPr>
          <w:iCs/>
          <w:lang w:val="en-US" w:eastAsia="zh-CN"/>
          <w14:ligatures w14:val="standardContextual"/>
        </w:rPr>
      </w:pPr>
      <w:r>
        <w:rPr>
          <w:iCs/>
          <w:lang w:val="en-US" w:eastAsia="zh-CN"/>
          <w14:ligatures w14:val="standardContextual"/>
        </w:rPr>
        <w:t xml:space="preserve">Figure </w:t>
      </w:r>
      <w:r>
        <w:rPr>
          <w:rFonts w:hint="eastAsia"/>
          <w:iCs/>
          <w:lang w:val="en-US" w:eastAsia="zh-CN"/>
          <w14:ligatures w14:val="standardContextual"/>
        </w:rPr>
        <w:t>11</w:t>
      </w:r>
      <w:r>
        <w:rPr>
          <w:iCs/>
          <w:lang w:val="en-US" w:eastAsia="zh-CN"/>
          <w14:ligatures w14:val="standardContextual"/>
        </w:rPr>
        <w:t xml:space="preserve"> presents the evaluation results</w:t>
      </w:r>
      <w:r>
        <w:rPr>
          <w:rFonts w:hint="eastAsia"/>
          <w:iCs/>
          <w:lang w:val="en-US" w:eastAsia="zh-CN"/>
          <w14:ligatures w14:val="standardContextual"/>
        </w:rPr>
        <w:t xml:space="preserve"> for AOA of CDL-B channel.</w:t>
      </w:r>
      <w:r>
        <w:rPr>
          <w:iCs/>
          <w:lang w:val="en-US" w:eastAsia="zh-CN"/>
          <w14:ligatures w14:val="standardContextual"/>
        </w:rPr>
        <w:t xml:space="preserve"> </w:t>
      </w:r>
      <w:r>
        <w:rPr>
          <w:rFonts w:hint="eastAsia"/>
          <w:iCs/>
          <w:lang w:val="en-US" w:eastAsia="zh-CN"/>
          <w14:ligatures w14:val="standardContextual"/>
        </w:rPr>
        <w:t xml:space="preserve">Case 1 represents the ray angles that are translated and scaled according to the proposed formulas, case 2 represents the ray angles that are translated and scaled according to the formulas proposed in </w:t>
      </w:r>
      <w:r>
        <w:rPr>
          <w:rFonts w:hint="eastAsia"/>
          <w:iCs/>
          <w:lang w:val="en-US" w:eastAsia="zh-CN"/>
          <w14:ligatures w14:val="standardContextual"/>
        </w:rPr>
        <w:fldChar w:fldCharType="begin"/>
      </w:r>
      <w:r>
        <w:rPr>
          <w:rFonts w:hint="eastAsia"/>
          <w:iCs/>
          <w:lang w:val="en-US" w:eastAsia="zh-CN"/>
          <w14:ligatures w14:val="standardContextual"/>
        </w:rPr>
        <w:instrText xml:space="preserve"> REF _Ref15906 \n \h </w:instrText>
      </w:r>
      <w:r>
        <w:rPr>
          <w:rFonts w:hint="eastAsia"/>
          <w:iCs/>
          <w:lang w:val="en-US" w:eastAsia="zh-CN"/>
          <w14:ligatures w14:val="standardContextual"/>
        </w:rPr>
      </w:r>
      <w:r>
        <w:rPr>
          <w:rFonts w:hint="eastAsia"/>
          <w:iCs/>
          <w:lang w:val="en-US" w:eastAsia="zh-CN"/>
          <w14:ligatures w14:val="standardContextual"/>
        </w:rPr>
        <w:fldChar w:fldCharType="separate"/>
      </w:r>
      <w:r>
        <w:rPr>
          <w:iCs/>
          <w:lang w:val="en-US" w:eastAsia="zh-CN"/>
          <w14:ligatures w14:val="standardContextual"/>
        </w:rPr>
        <w:t xml:space="preserve">[8] </w:t>
      </w:r>
      <w:r>
        <w:rPr>
          <w:rFonts w:hint="eastAsia"/>
          <w:iCs/>
          <w:lang w:val="en-US" w:eastAsia="zh-CN"/>
          <w14:ligatures w14:val="standardContextual"/>
        </w:rPr>
        <w:fldChar w:fldCharType="end"/>
      </w:r>
      <w:r>
        <w:rPr>
          <w:rFonts w:hint="eastAsia"/>
          <w:iCs/>
          <w:lang w:val="en-US" w:eastAsia="zh-CN"/>
          <w14:ligatures w14:val="standardContextual"/>
        </w:rPr>
        <w:t xml:space="preserve"> and case 3 represents the ray angles that are translated and scaled according to the formula proposed in </w:t>
      </w:r>
      <w:r>
        <w:rPr>
          <w:rFonts w:hint="eastAsia"/>
          <w:iCs/>
          <w:lang w:val="en-US" w:eastAsia="zh-CN"/>
          <w14:ligatures w14:val="standardContextual"/>
        </w:rPr>
        <w:fldChar w:fldCharType="begin"/>
      </w:r>
      <w:r>
        <w:rPr>
          <w:rFonts w:hint="eastAsia"/>
          <w:iCs/>
          <w:lang w:val="en-US" w:eastAsia="zh-CN"/>
          <w14:ligatures w14:val="standardContextual"/>
        </w:rPr>
        <w:instrText xml:space="preserve"> REF _Ref15942 \n \h </w:instrText>
      </w:r>
      <w:r>
        <w:rPr>
          <w:rFonts w:hint="eastAsia"/>
          <w:iCs/>
          <w:lang w:val="en-US" w:eastAsia="zh-CN"/>
          <w14:ligatures w14:val="standardContextual"/>
        </w:rPr>
      </w:r>
      <w:r>
        <w:rPr>
          <w:rFonts w:hint="eastAsia"/>
          <w:iCs/>
          <w:lang w:val="en-US" w:eastAsia="zh-CN"/>
          <w14:ligatures w14:val="standardContextual"/>
        </w:rPr>
        <w:fldChar w:fldCharType="separate"/>
      </w:r>
      <w:r>
        <w:rPr>
          <w:iCs/>
          <w:lang w:val="en-US" w:eastAsia="zh-CN"/>
          <w14:ligatures w14:val="standardContextual"/>
        </w:rPr>
        <w:t xml:space="preserve">[9] </w:t>
      </w:r>
      <w:r>
        <w:rPr>
          <w:rFonts w:hint="eastAsia"/>
          <w:iCs/>
          <w:lang w:val="en-US" w:eastAsia="zh-CN"/>
          <w14:ligatures w14:val="standardContextual"/>
        </w:rPr>
        <w:fldChar w:fldCharType="end"/>
      </w:r>
      <w:r>
        <w:rPr>
          <w:rFonts w:hint="eastAsia"/>
          <w:iCs/>
          <w:lang w:val="en-US" w:eastAsia="zh-CN"/>
          <w14:ligatures w14:val="standardContextual"/>
        </w:rPr>
        <w:t xml:space="preserve">. As shown in Figure 11, only case 1 </w:t>
      </w:r>
      <w:r>
        <w:rPr>
          <w:iCs/>
          <w:lang w:val="en-US" w:eastAsia="zh-CN"/>
          <w14:ligatures w14:val="standardContextual"/>
        </w:rPr>
        <w:t xml:space="preserve">will lead to the </w:t>
      </w:r>
      <w:r>
        <w:rPr>
          <w:rFonts w:hint="eastAsia"/>
          <w:iCs/>
          <w:lang w:val="en-US" w:eastAsia="zh-CN"/>
          <w14:ligatures w14:val="standardContextual"/>
        </w:rPr>
        <w:t>accurate angular spread.</w:t>
      </w:r>
    </w:p>
    <w:tbl>
      <w:tblPr>
        <w:tblStyle w:val="afd"/>
        <w:tblW w:w="0" w:type="auto"/>
        <w:tblInd w:w="8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66"/>
        <w:gridCol w:w="4124"/>
      </w:tblGrid>
      <w:tr w:rsidR="009B2936" w14:paraId="7808B4D4" w14:textId="77777777">
        <w:tc>
          <w:tcPr>
            <w:tcW w:w="4066" w:type="dxa"/>
          </w:tcPr>
          <w:p w14:paraId="73D26559" w14:textId="77777777" w:rsidR="009B2936" w:rsidRDefault="00F10DE4">
            <w:pPr>
              <w:spacing w:line="280" w:lineRule="atLeast"/>
              <w:rPr>
                <w:iCs/>
                <w:lang w:val="en-US" w:eastAsia="zh-CN"/>
                <w14:ligatures w14:val="standardContextual"/>
              </w:rPr>
            </w:pPr>
            <w:r>
              <w:rPr>
                <w:noProof/>
              </w:rPr>
              <w:drawing>
                <wp:inline distT="0" distB="0" distL="114300" distR="114300" wp14:anchorId="251039B2" wp14:editId="7A823235">
                  <wp:extent cx="2475230" cy="1856740"/>
                  <wp:effectExtent l="0" t="0" r="8890" b="2540"/>
                  <wp:docPr id="7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1"/>
                          <pic:cNvPicPr>
                            <a:picLocks noChangeAspect="1"/>
                          </pic:cNvPicPr>
                        </pic:nvPicPr>
                        <pic:blipFill>
                          <a:blip r:embed="rId29"/>
                          <a:stretch>
                            <a:fillRect/>
                          </a:stretch>
                        </pic:blipFill>
                        <pic:spPr>
                          <a:xfrm>
                            <a:off x="0" y="0"/>
                            <a:ext cx="2475230" cy="1856740"/>
                          </a:xfrm>
                          <a:prstGeom prst="rect">
                            <a:avLst/>
                          </a:prstGeom>
                          <a:noFill/>
                          <a:ln>
                            <a:noFill/>
                          </a:ln>
                        </pic:spPr>
                      </pic:pic>
                    </a:graphicData>
                  </a:graphic>
                </wp:inline>
              </w:drawing>
            </w:r>
          </w:p>
        </w:tc>
        <w:tc>
          <w:tcPr>
            <w:tcW w:w="4124" w:type="dxa"/>
          </w:tcPr>
          <w:p w14:paraId="6986EB95" w14:textId="77777777" w:rsidR="009B2936" w:rsidRDefault="00F10DE4">
            <w:pPr>
              <w:spacing w:line="280" w:lineRule="atLeast"/>
              <w:rPr>
                <w:iCs/>
                <w:lang w:val="en-US" w:eastAsia="zh-CN"/>
                <w14:ligatures w14:val="standardContextual"/>
              </w:rPr>
            </w:pPr>
            <w:r>
              <w:rPr>
                <w:noProof/>
              </w:rPr>
              <w:drawing>
                <wp:inline distT="0" distB="0" distL="114300" distR="114300" wp14:anchorId="6FCD2592" wp14:editId="2C2737DE">
                  <wp:extent cx="2480310" cy="1860550"/>
                  <wp:effectExtent l="0" t="0" r="3810" b="13970"/>
                  <wp:docPr id="7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2"/>
                          <pic:cNvPicPr>
                            <a:picLocks noChangeAspect="1"/>
                          </pic:cNvPicPr>
                        </pic:nvPicPr>
                        <pic:blipFill>
                          <a:blip r:embed="rId30"/>
                          <a:stretch>
                            <a:fillRect/>
                          </a:stretch>
                        </pic:blipFill>
                        <pic:spPr>
                          <a:xfrm>
                            <a:off x="0" y="0"/>
                            <a:ext cx="2480310" cy="1860550"/>
                          </a:xfrm>
                          <a:prstGeom prst="rect">
                            <a:avLst/>
                          </a:prstGeom>
                          <a:noFill/>
                          <a:ln>
                            <a:noFill/>
                          </a:ln>
                        </pic:spPr>
                      </pic:pic>
                    </a:graphicData>
                  </a:graphic>
                </wp:inline>
              </w:drawing>
            </w:r>
          </w:p>
        </w:tc>
      </w:tr>
    </w:tbl>
    <w:p w14:paraId="010E12F8" w14:textId="30329E73" w:rsidR="009B2936" w:rsidRDefault="00F10DE4">
      <w:pPr>
        <w:spacing w:line="240" w:lineRule="auto"/>
        <w:jc w:val="center"/>
        <w:rPr>
          <w:iCs/>
          <w:lang w:val="en-US" w:eastAsia="zh-CN"/>
          <w14:ligatures w14:val="standardContextual"/>
        </w:rPr>
      </w:pPr>
      <w:r>
        <w:rPr>
          <w:rFonts w:hAnsi="Cambria Math"/>
          <w:bCs/>
          <w:lang w:val="en-US" w:eastAsia="zh-CN"/>
        </w:rPr>
        <w:t xml:space="preserve">Figure </w:t>
      </w:r>
      <w:r>
        <w:rPr>
          <w:rFonts w:hAnsi="Cambria Math" w:hint="eastAsia"/>
          <w:bCs/>
          <w:lang w:val="en-US" w:eastAsia="zh-CN"/>
        </w:rPr>
        <w:t>11</w:t>
      </w:r>
      <w:r>
        <w:rPr>
          <w:rFonts w:hAnsi="Cambria Math"/>
          <w:bCs/>
          <w:lang w:val="en-US" w:eastAsia="zh-CN"/>
        </w:rPr>
        <w:t>. Angular spread and mean angle plot for AOA of CDL-B channel.</w:t>
      </w:r>
    </w:p>
    <w:p w14:paraId="13FA6194" w14:textId="59FA4ECE" w:rsidR="009B2936" w:rsidRDefault="00F10DE4">
      <w:pPr>
        <w:spacing w:line="240" w:lineRule="auto"/>
      </w:pPr>
      <w:r>
        <w:rPr>
          <w:rFonts w:hint="eastAsia"/>
          <w:b/>
          <w:bCs/>
          <w:i/>
          <w:iCs/>
          <w:lang w:eastAsia="zh-CN"/>
        </w:rPr>
        <w:t xml:space="preserve">Proposal </w:t>
      </w:r>
      <w:r>
        <w:rPr>
          <w:rFonts w:hint="eastAsia"/>
          <w:b/>
          <w:bCs/>
          <w:i/>
          <w:iCs/>
          <w:lang w:val="en-US" w:eastAsia="zh-CN"/>
        </w:rPr>
        <w:t>10</w:t>
      </w:r>
      <w:r>
        <w:rPr>
          <w:rFonts w:hint="eastAsia"/>
          <w:b/>
          <w:bCs/>
          <w:i/>
          <w:iCs/>
          <w:lang w:eastAsia="zh-CN"/>
        </w:rPr>
        <w:t>:</w:t>
      </w:r>
      <w:r>
        <w:rPr>
          <w:rFonts w:hint="eastAsia"/>
          <w:b/>
          <w:bCs/>
          <w:i/>
          <w:iCs/>
          <w:lang w:val="en-US" w:eastAsia="zh-CN"/>
        </w:rPr>
        <w:t xml:space="preserve"> </w:t>
      </w:r>
      <w:r>
        <w:rPr>
          <w:rFonts w:hAnsi="Cambria Math" w:hint="eastAsia"/>
          <w:i/>
          <w:iCs/>
          <w:lang w:val="en-US" w:eastAsia="zh-CN"/>
        </w:rPr>
        <w:t xml:space="preserve">If accurate angular spread and mean angle are needed, </w:t>
      </w:r>
      <w:r>
        <w:rPr>
          <w:rFonts w:hint="eastAsia"/>
          <w:i/>
          <w:iCs/>
          <w:lang w:val="en-US" w:eastAsia="zh-CN"/>
        </w:rPr>
        <w:t>adopt draft CR in Annex A-1 to TR38.901 Section 7.7.5.1.</w:t>
      </w:r>
    </w:p>
    <w:p w14:paraId="077E2810" w14:textId="77777777" w:rsidR="009B2936" w:rsidRDefault="00F10DE4">
      <w:pPr>
        <w:pStyle w:val="1"/>
        <w:pBdr>
          <w:top w:val="single" w:sz="12" w:space="0" w:color="auto"/>
        </w:pBdr>
      </w:pPr>
      <w:r>
        <w:rPr>
          <w:rFonts w:hint="eastAsia"/>
        </w:rPr>
        <w:t>C</w:t>
      </w:r>
      <w:r>
        <w:t>onclusion</w:t>
      </w:r>
    </w:p>
    <w:p w14:paraId="0DD39CC2" w14:textId="77777777" w:rsidR="009B2936" w:rsidRDefault="00F10DE4">
      <w:pPr>
        <w:rPr>
          <w:lang w:val="en-US" w:eastAsia="zh-CN"/>
        </w:rPr>
      </w:pPr>
      <w:r>
        <w:rPr>
          <w:rFonts w:hint="eastAsia"/>
          <w:lang w:eastAsia="zh-CN"/>
        </w:rPr>
        <w:t>I</w:t>
      </w:r>
      <w:r>
        <w:rPr>
          <w:lang w:eastAsia="zh-CN"/>
        </w:rPr>
        <w:t xml:space="preserve">n this contribution, we provide our analysis and proposals for </w:t>
      </w:r>
      <w:r>
        <w:rPr>
          <w:rFonts w:hint="eastAsia"/>
          <w:lang w:val="en-US" w:eastAsia="zh-CN"/>
        </w:rPr>
        <w:t>Channel model validation of TR38.901 for 7-24 GHz</w:t>
      </w:r>
      <w:r>
        <w:rPr>
          <w:rFonts w:hint="eastAsia"/>
          <w:lang w:val="en-US" w:eastAsia="zh-CN"/>
        </w:rPr>
        <w:t>。</w:t>
      </w:r>
    </w:p>
    <w:p w14:paraId="0A317D62" w14:textId="77777777" w:rsidR="009B2936" w:rsidRDefault="00F10DE4">
      <w:pPr>
        <w:pStyle w:val="aff5"/>
        <w:widowControl w:val="0"/>
        <w:ind w:left="0"/>
        <w:rPr>
          <w:rStyle w:val="aff3"/>
          <w:i/>
          <w:iCs/>
          <w:sz w:val="20"/>
          <w:lang w:val="en-US" w:eastAsia="zh-CN"/>
        </w:rPr>
      </w:pPr>
      <w:r>
        <w:rPr>
          <w:rStyle w:val="aff3"/>
          <w:rFonts w:hint="eastAsia"/>
          <w:b/>
          <w:bCs/>
          <w:i/>
          <w:iCs/>
          <w:sz w:val="20"/>
          <w:lang w:val="en-US" w:eastAsia="zh-CN"/>
        </w:rPr>
        <w:t xml:space="preserve">Observation </w:t>
      </w:r>
      <w:r>
        <w:rPr>
          <w:rStyle w:val="aff3"/>
          <w:b/>
          <w:bCs/>
          <w:i/>
          <w:iCs/>
          <w:sz w:val="20"/>
          <w:lang w:val="en-US" w:eastAsia="zh-CN"/>
        </w:rPr>
        <w:t>1</w:t>
      </w:r>
      <w:r>
        <w:rPr>
          <w:rStyle w:val="aff3"/>
          <w:rFonts w:hint="eastAsia"/>
          <w:b/>
          <w:bCs/>
          <w:i/>
          <w:iCs/>
          <w:sz w:val="20"/>
          <w:lang w:val="en-US" w:eastAsia="zh-CN"/>
        </w:rPr>
        <w:t>:</w:t>
      </w:r>
      <w:r>
        <w:rPr>
          <w:rStyle w:val="aff3"/>
          <w:rFonts w:hint="eastAsia"/>
          <w:i/>
          <w:iCs/>
          <w:sz w:val="20"/>
          <w:lang w:val="en-US" w:eastAsia="zh-CN"/>
        </w:rPr>
        <w:t xml:space="preserve"> </w:t>
      </w:r>
      <w:r>
        <w:rPr>
          <w:rStyle w:val="aff3"/>
          <w:i/>
          <w:iCs/>
          <w:sz w:val="20"/>
          <w:lang w:val="en-US" w:eastAsia="zh-CN"/>
        </w:rPr>
        <w:t>T</w:t>
      </w:r>
      <w:r>
        <w:rPr>
          <w:rStyle w:val="aff3"/>
          <w:rFonts w:hint="eastAsia"/>
          <w:i/>
          <w:iCs/>
          <w:sz w:val="20"/>
          <w:lang w:val="en-US" w:eastAsia="zh-CN"/>
        </w:rPr>
        <w:t>he LoS probability with</w:t>
      </w:r>
      <w:r>
        <w:rPr>
          <w:rStyle w:val="aff3"/>
          <w:i/>
          <w:iCs/>
          <w:sz w:val="20"/>
          <w:lang w:val="en-US" w:eastAsia="zh-CN"/>
        </w:rPr>
        <w:t xml:space="preserve"> </w:t>
      </w:r>
      <w:r>
        <w:rPr>
          <w:rStyle w:val="aff3"/>
          <w:rFonts w:hint="eastAsia"/>
          <w:i/>
          <w:iCs/>
          <w:sz w:val="20"/>
          <w:lang w:val="en-US" w:eastAsia="zh-CN"/>
        </w:rPr>
        <w:t>non-zero value</w:t>
      </w:r>
      <w:r>
        <w:rPr>
          <w:rStyle w:val="aff3"/>
          <w:i/>
          <w:iCs/>
          <w:sz w:val="20"/>
          <w:lang w:val="en-US" w:eastAsia="zh-CN"/>
        </w:rPr>
        <w:t xml:space="preserve"> in case of </w:t>
      </w:r>
      <w:r>
        <w:rPr>
          <w:rStyle w:val="aff3"/>
          <w:rFonts w:hint="eastAsia"/>
          <w:i/>
          <w:iCs/>
          <w:sz w:val="20"/>
          <w:lang w:val="en-US" w:eastAsia="zh-CN"/>
        </w:rPr>
        <w:t>large Tx-Rx distance (e.g., over 1000m)</w:t>
      </w:r>
      <w:r>
        <w:rPr>
          <w:rStyle w:val="aff3"/>
          <w:i/>
          <w:iCs/>
          <w:sz w:val="20"/>
          <w:lang w:val="en-US" w:eastAsia="zh-CN"/>
        </w:rPr>
        <w:t xml:space="preserve"> can be achieved for the scenario with </w:t>
      </w:r>
      <w:r>
        <w:rPr>
          <w:rStyle w:val="aff3"/>
          <w:rFonts w:hint="eastAsia"/>
          <w:i/>
          <w:iCs/>
          <w:sz w:val="20"/>
          <w:lang w:val="en-US" w:eastAsia="zh-CN"/>
        </w:rPr>
        <w:t>lower building density at the edge of the map and open areas in the distant region</w:t>
      </w:r>
      <w:r>
        <w:rPr>
          <w:rStyle w:val="aff3"/>
          <w:i/>
          <w:iCs/>
          <w:sz w:val="20"/>
          <w:lang w:val="en-US" w:eastAsia="zh-CN"/>
        </w:rPr>
        <w:t xml:space="preserve"> (e.g., as Map-1)</w:t>
      </w:r>
      <w:r>
        <w:rPr>
          <w:rStyle w:val="aff3"/>
          <w:rFonts w:hint="eastAsia"/>
          <w:i/>
          <w:iCs/>
          <w:sz w:val="20"/>
          <w:lang w:val="en-US" w:eastAsia="zh-CN"/>
        </w:rPr>
        <w:t>.</w:t>
      </w:r>
    </w:p>
    <w:p w14:paraId="27A3CB98" w14:textId="77777777" w:rsidR="009B2936" w:rsidRDefault="00F10DE4">
      <w:pPr>
        <w:numPr>
          <w:ilvl w:val="255"/>
          <w:numId w:val="0"/>
        </w:numPr>
        <w:rPr>
          <w:i/>
          <w:iCs/>
          <w:lang w:val="en-US" w:eastAsia="zh-CN"/>
        </w:rPr>
      </w:pPr>
      <w:r>
        <w:rPr>
          <w:rFonts w:hint="eastAsia"/>
          <w:b/>
          <w:bCs/>
          <w:i/>
          <w:iCs/>
          <w:lang w:val="en-US" w:eastAsia="zh-CN"/>
        </w:rPr>
        <w:lastRenderedPageBreak/>
        <w:t xml:space="preserve">Observation </w:t>
      </w:r>
      <w:r>
        <w:rPr>
          <w:b/>
          <w:bCs/>
          <w:i/>
          <w:iCs/>
          <w:lang w:val="en-US" w:eastAsia="zh-CN"/>
        </w:rPr>
        <w:t>2</w:t>
      </w:r>
      <w:r>
        <w:rPr>
          <w:rFonts w:hint="eastAsia"/>
          <w:b/>
          <w:bCs/>
          <w:i/>
          <w:iCs/>
          <w:lang w:val="en-US" w:eastAsia="zh-CN"/>
        </w:rPr>
        <w:t xml:space="preserve"> </w:t>
      </w:r>
      <w:r>
        <w:rPr>
          <w:rFonts w:hint="eastAsia"/>
          <w:i/>
          <w:iCs/>
          <w:lang w:val="en-US" w:eastAsia="zh-CN"/>
        </w:rPr>
        <w:t>The simulation results of SMa scenario highly depend on the assumption of environment (e.g., building density, building height, the presence of open square).</w:t>
      </w:r>
    </w:p>
    <w:p w14:paraId="51C63DC7" w14:textId="77777777" w:rsidR="009B2936" w:rsidRDefault="00F10DE4">
      <w:pPr>
        <w:rPr>
          <w:rStyle w:val="aff3"/>
          <w:i/>
          <w:iCs/>
          <w:sz w:val="20"/>
          <w:lang w:val="en-US" w:eastAsia="zh-CN"/>
        </w:rPr>
      </w:pPr>
      <w:r>
        <w:rPr>
          <w:b/>
          <w:bCs/>
          <w:i/>
          <w:iCs/>
          <w:lang w:val="en-US" w:eastAsia="zh-CN"/>
        </w:rPr>
        <w:t>Observation</w:t>
      </w:r>
      <w:r>
        <w:rPr>
          <w:rFonts w:hint="eastAsia"/>
          <w:b/>
          <w:bCs/>
          <w:i/>
          <w:iCs/>
          <w:lang w:val="en-US" w:eastAsia="zh-CN"/>
        </w:rPr>
        <w:t xml:space="preserve"> </w:t>
      </w:r>
      <w:r>
        <w:rPr>
          <w:b/>
          <w:bCs/>
          <w:i/>
          <w:iCs/>
          <w:lang w:val="en-US" w:eastAsia="zh-CN"/>
        </w:rPr>
        <w:t>3:</w:t>
      </w:r>
      <w:r>
        <w:rPr>
          <w:i/>
          <w:iCs/>
          <w:lang w:val="en-US" w:eastAsia="zh-CN"/>
        </w:rPr>
        <w:t xml:space="preserve"> </w:t>
      </w:r>
      <w:r>
        <w:rPr>
          <w:rFonts w:hint="eastAsia"/>
          <w:i/>
          <w:iCs/>
          <w:lang w:val="en-US" w:eastAsia="zh-CN"/>
        </w:rPr>
        <w:t>In case of LoS UEs, t</w:t>
      </w:r>
      <w:r>
        <w:rPr>
          <w:i/>
          <w:iCs/>
          <w:lang w:val="en-US" w:eastAsia="zh-CN"/>
        </w:rPr>
        <w:t>he pathloss of SMa scenario can well match the pathloss model of UMa in TR 38.901.</w:t>
      </w:r>
    </w:p>
    <w:p w14:paraId="3D3CDC4A" w14:textId="77777777" w:rsidR="009B2936" w:rsidRDefault="00F10DE4">
      <w:pPr>
        <w:numPr>
          <w:ilvl w:val="255"/>
          <w:numId w:val="0"/>
        </w:numPr>
        <w:jc w:val="left"/>
        <w:rPr>
          <w:i/>
          <w:iCs/>
          <w:lang w:val="en-US" w:eastAsia="zh-CN"/>
        </w:rPr>
      </w:pPr>
      <w:r>
        <w:rPr>
          <w:rFonts w:hint="eastAsia"/>
          <w:b/>
          <w:bCs/>
          <w:i/>
          <w:iCs/>
          <w:lang w:val="en-US" w:eastAsia="zh-CN"/>
        </w:rPr>
        <w:t xml:space="preserve">Observation 4: </w:t>
      </w:r>
      <w:r>
        <w:rPr>
          <w:rFonts w:hint="eastAsia"/>
          <w:i/>
          <w:iCs/>
          <w:lang w:val="en-US" w:eastAsia="zh-CN"/>
        </w:rPr>
        <w:t>The power ratio for co-polarization and cross-polarization is influenced by the depolarization effects of the environment and the antenna assumptions.</w:t>
      </w:r>
    </w:p>
    <w:p w14:paraId="62DBCEB5" w14:textId="77777777" w:rsidR="009B2936" w:rsidRDefault="00F10DE4">
      <w:pPr>
        <w:numPr>
          <w:ilvl w:val="255"/>
          <w:numId w:val="0"/>
        </w:numPr>
        <w:rPr>
          <w:i/>
          <w:iCs/>
          <w:lang w:val="en-US" w:eastAsia="zh-CN"/>
        </w:rPr>
      </w:pPr>
      <w:r>
        <w:rPr>
          <w:b/>
          <w:bCs/>
          <w:i/>
          <w:iCs/>
          <w:lang w:val="en-US" w:eastAsia="zh-CN"/>
        </w:rPr>
        <w:t xml:space="preserve">Observation </w:t>
      </w:r>
      <w:r>
        <w:rPr>
          <w:rFonts w:hint="eastAsia"/>
          <w:b/>
          <w:bCs/>
          <w:i/>
          <w:iCs/>
          <w:lang w:val="en-US" w:eastAsia="zh-CN"/>
        </w:rPr>
        <w:t>5</w:t>
      </w:r>
      <w:r>
        <w:rPr>
          <w:b/>
          <w:bCs/>
          <w:i/>
          <w:iCs/>
          <w:lang w:val="en-US" w:eastAsia="zh-CN"/>
        </w:rPr>
        <w:t>:</w:t>
      </w:r>
      <w:r>
        <w:rPr>
          <w:i/>
          <w:iCs/>
          <w:lang w:val="en-US" w:eastAsia="zh-CN"/>
        </w:rPr>
        <w:t xml:space="preserve"> </w:t>
      </w:r>
      <w:r>
        <w:rPr>
          <w:rFonts w:hint="eastAsia"/>
          <w:i/>
          <w:iCs/>
          <w:lang w:val="en-US" w:eastAsia="zh-CN"/>
        </w:rPr>
        <w:t xml:space="preserve">Under </w:t>
      </w:r>
      <m:oMath>
        <m:r>
          <w:rPr>
            <w:rFonts w:ascii="Cambria Math" w:hAnsi="Cambria Math" w:hint="eastAsia"/>
            <w:lang w:val="en-US" w:eastAsia="zh-CN"/>
          </w:rPr>
          <m:t>±</m:t>
        </m:r>
        <m:r>
          <w:rPr>
            <w:rFonts w:ascii="Cambria Math" w:hAnsi="Cambria Math" w:hint="eastAsia"/>
            <w:lang w:val="en-US" w:eastAsia="zh-CN"/>
          </w:rPr>
          <m:t>45</m:t>
        </m:r>
        <m:r>
          <w:rPr>
            <w:rFonts w:ascii="Cambria Math" w:hAnsi="Cambria Math" w:hint="eastAsia"/>
            <w:lang w:val="en-US" w:eastAsia="zh-CN"/>
          </w:rPr>
          <m:t>°</m:t>
        </m:r>
      </m:oMath>
      <w:r>
        <w:rPr>
          <w:rFonts w:hint="eastAsia"/>
          <w:i/>
          <w:iCs/>
          <w:lang w:val="en-US" w:eastAsia="zh-CN"/>
        </w:rPr>
        <w:t xml:space="preserve"> assumption, the ratios of cross-polarization received power to co-polarization received power have a consistent mean value. For co-</w:t>
      </w:r>
      <w:r>
        <w:rPr>
          <w:i/>
          <w:iCs/>
          <w:lang w:val="en-US" w:eastAsia="zh-CN"/>
        </w:rPr>
        <w:t>polarization,</w:t>
      </w:r>
      <w:r>
        <w:rPr>
          <w:rFonts w:hint="eastAsia"/>
          <w:i/>
          <w:iCs/>
          <w:lang w:val="en-US" w:eastAsia="zh-CN"/>
        </w:rPr>
        <w:t xml:space="preserve"> the power for -</w:t>
      </w:r>
      <m:oMath>
        <m:r>
          <w:rPr>
            <w:rFonts w:ascii="Cambria Math" w:hAnsi="Cambria Math" w:hint="eastAsia"/>
            <w:lang w:val="en-US" w:eastAsia="zh-CN"/>
          </w:rPr>
          <m:t>45</m:t>
        </m:r>
        <m:r>
          <w:rPr>
            <w:rFonts w:ascii="Cambria Math" w:hAnsi="Cambria Math" w:hint="eastAsia"/>
            <w:lang w:val="en-US" w:eastAsia="zh-CN"/>
          </w:rPr>
          <m:t>°</m:t>
        </m:r>
      </m:oMath>
      <w:r>
        <w:rPr>
          <w:rFonts w:hint="eastAsia"/>
          <w:i/>
          <w:iCs/>
          <w:lang w:val="en-US" w:eastAsia="zh-CN"/>
        </w:rPr>
        <w:t xml:space="preserve"> co-polarization and the power for +</w:t>
      </w:r>
      <m:oMath>
        <m:r>
          <w:rPr>
            <w:rFonts w:ascii="Cambria Math" w:hAnsi="Cambria Math" w:hint="eastAsia"/>
            <w:lang w:val="en-US" w:eastAsia="zh-CN"/>
          </w:rPr>
          <m:t>45</m:t>
        </m:r>
        <m:r>
          <w:rPr>
            <w:rFonts w:ascii="Cambria Math" w:hAnsi="Cambria Math" w:hint="eastAsia"/>
            <w:lang w:val="en-US" w:eastAsia="zh-CN"/>
          </w:rPr>
          <m:t>°</m:t>
        </m:r>
      </m:oMath>
      <w:r>
        <w:rPr>
          <w:rFonts w:hint="eastAsia"/>
          <w:i/>
          <w:iCs/>
          <w:lang w:val="en-US" w:eastAsia="zh-CN"/>
        </w:rPr>
        <w:t xml:space="preserve"> co-polarization can be assumed the same </w:t>
      </w:r>
      <w:r>
        <w:rPr>
          <w:i/>
          <w:iCs/>
          <w:lang w:val="en-US" w:eastAsia="zh-CN"/>
        </w:rPr>
        <w:t xml:space="preserve">as </w:t>
      </w:r>
      <w:r>
        <w:rPr>
          <w:rFonts w:hint="eastAsia"/>
          <w:i/>
          <w:iCs/>
          <w:lang w:val="en-US" w:eastAsia="zh-CN"/>
        </w:rPr>
        <w:t>existing TR 38.901.</w:t>
      </w:r>
    </w:p>
    <w:p w14:paraId="2595EF11" w14:textId="77777777" w:rsidR="009B2936" w:rsidRDefault="00F10DE4">
      <w:pPr>
        <w:numPr>
          <w:ilvl w:val="255"/>
          <w:numId w:val="0"/>
        </w:numPr>
        <w:spacing w:before="120" w:line="240" w:lineRule="auto"/>
        <w:rPr>
          <w:i/>
          <w:iCs/>
          <w:lang w:val="en-US" w:eastAsia="zh-CN"/>
        </w:rPr>
      </w:pPr>
      <w:r>
        <w:rPr>
          <w:b/>
          <w:bCs/>
          <w:i/>
          <w:iCs/>
          <w:lang w:val="en-US" w:eastAsia="zh-CN"/>
        </w:rPr>
        <w:t>Observation</w:t>
      </w:r>
      <w:r>
        <w:rPr>
          <w:rFonts w:hint="eastAsia"/>
          <w:b/>
          <w:bCs/>
          <w:i/>
          <w:iCs/>
          <w:lang w:val="en-US" w:eastAsia="zh-CN"/>
        </w:rPr>
        <w:t xml:space="preserve"> 6</w:t>
      </w:r>
      <w:r>
        <w:rPr>
          <w:b/>
          <w:bCs/>
          <w:i/>
          <w:iCs/>
          <w:lang w:val="en-US" w:eastAsia="zh-CN"/>
        </w:rPr>
        <w:t>:</w:t>
      </w:r>
      <w:r>
        <w:rPr>
          <w:i/>
          <w:iCs/>
          <w:lang w:val="en-US" w:eastAsia="zh-CN"/>
        </w:rPr>
        <w:t xml:space="preserve"> The fitted curve</w:t>
      </w:r>
      <w:r>
        <w:rPr>
          <w:rFonts w:hint="eastAsia"/>
          <w:i/>
          <w:iCs/>
          <w:lang w:val="en-US" w:eastAsia="zh-CN"/>
        </w:rPr>
        <w:t xml:space="preserve"> in Annex A-3</w:t>
      </w:r>
      <w:r>
        <w:rPr>
          <w:i/>
          <w:iCs/>
          <w:lang w:val="en-US" w:eastAsia="zh-CN"/>
        </w:rPr>
        <w:t xml:space="preserve"> based on mixed data set</w:t>
      </w:r>
      <w:r>
        <w:rPr>
          <w:rFonts w:hint="eastAsia"/>
          <w:i/>
          <w:iCs/>
          <w:lang w:val="en-US" w:eastAsia="zh-CN"/>
        </w:rPr>
        <w:t xml:space="preserve"> by combining new measurement results and existing data set</w:t>
      </w:r>
      <w:r>
        <w:rPr>
          <w:i/>
          <w:iCs/>
          <w:lang w:val="en-US" w:eastAsia="zh-CN"/>
        </w:rPr>
        <w:t xml:space="preserve"> can match the large scale parameters in TR 38.901.</w:t>
      </w:r>
    </w:p>
    <w:p w14:paraId="04011594" w14:textId="77777777" w:rsidR="009B2936" w:rsidRDefault="00F10DE4">
      <w:pPr>
        <w:rPr>
          <w:i/>
          <w:iCs/>
          <w:lang w:val="en-US" w:eastAsia="zh-CN"/>
        </w:rPr>
      </w:pPr>
      <w:r>
        <w:rPr>
          <w:rFonts w:hint="eastAsia"/>
          <w:b/>
          <w:bCs/>
          <w:i/>
          <w:iCs/>
          <w:lang w:val="en-US" w:eastAsia="zh-CN"/>
        </w:rPr>
        <w:t>Observation 7:</w:t>
      </w:r>
      <w:r>
        <w:rPr>
          <w:rFonts w:hint="eastAsia"/>
          <w:i/>
          <w:iCs/>
          <w:lang w:val="en-US" w:eastAsia="zh-CN"/>
        </w:rPr>
        <w:t xml:space="preserve"> If unequal power is assigned to the rays in a cluster, the angular spacing also has to be adjusted to maintain proper PAS characteristics.</w:t>
      </w:r>
    </w:p>
    <w:p w14:paraId="38A57D4C" w14:textId="77777777" w:rsidR="009B2936" w:rsidRDefault="00F10DE4">
      <w:pPr>
        <w:rPr>
          <w:rFonts w:hAnsi="Cambria Math"/>
          <w:i/>
          <w:iCs/>
          <w:lang w:val="en-US" w:eastAsia="zh-CN"/>
        </w:rPr>
      </w:pPr>
      <w:r>
        <w:rPr>
          <w:rFonts w:hAnsi="Cambria Math" w:hint="eastAsia"/>
          <w:b/>
          <w:bCs/>
          <w:i/>
          <w:iCs/>
          <w:lang w:val="en-US" w:eastAsia="zh-CN"/>
        </w:rPr>
        <w:t>Observation 8:</w:t>
      </w:r>
      <w:r>
        <w:rPr>
          <w:rFonts w:hAnsi="Cambria Math" w:hint="eastAsia"/>
          <w:i/>
          <w:iCs/>
          <w:lang w:val="en-US" w:eastAsia="zh-CN"/>
        </w:rPr>
        <w:t xml:space="preserve"> To model the Laplace distribution of PAS characteristic of a cluster, unequal power rays with equal angle offset (MED) is equivalent to equal power rays with unequal angle offset (MEA).</w:t>
      </w:r>
    </w:p>
    <w:p w14:paraId="3FC49EBB" w14:textId="77777777" w:rsidR="009B2936" w:rsidRDefault="00F10DE4">
      <w:pPr>
        <w:rPr>
          <w:i/>
          <w:iCs/>
          <w:lang w:val="en-US" w:eastAsia="zh-CN"/>
        </w:rPr>
      </w:pPr>
      <w:r>
        <w:rPr>
          <w:rFonts w:hint="eastAsia"/>
          <w:b/>
          <w:bCs/>
          <w:i/>
          <w:iCs/>
          <w:lang w:val="en-US" w:eastAsia="zh-CN"/>
        </w:rPr>
        <w:t>Observation 9:</w:t>
      </w:r>
      <w:r>
        <w:rPr>
          <w:rFonts w:hint="eastAsia"/>
          <w:i/>
          <w:iCs/>
          <w:lang w:val="en-US" w:eastAsia="zh-CN"/>
        </w:rPr>
        <w:t xml:space="preserve"> Whether to modify the number of clusters should be based on the aligned measurement methodology and condition.</w:t>
      </w:r>
    </w:p>
    <w:p w14:paraId="750A48C4" w14:textId="77777777" w:rsidR="009B2936" w:rsidRDefault="00F10DE4">
      <w:pPr>
        <w:rPr>
          <w:i/>
          <w:iCs/>
          <w:lang w:val="en-US" w:eastAsia="zh-CN"/>
        </w:rPr>
      </w:pPr>
      <w:r>
        <w:rPr>
          <w:rFonts w:hint="eastAsia"/>
          <w:b/>
          <w:bCs/>
          <w:i/>
          <w:iCs/>
          <w:lang w:val="en-US" w:eastAsia="zh-CN"/>
        </w:rPr>
        <w:t>Observation 10:</w:t>
      </w:r>
      <w:r>
        <w:rPr>
          <w:rFonts w:hint="eastAsia"/>
          <w:i/>
          <w:iCs/>
          <w:lang w:val="en-US" w:eastAsia="zh-CN"/>
        </w:rPr>
        <w:t xml:space="preserve"> The different number of clusters for LoS UE can be achieved by assigning different power offsets in the removal of paths, but the number of clusters for NLoS UE may need further study.</w:t>
      </w:r>
    </w:p>
    <w:p w14:paraId="2696896E" w14:textId="77777777" w:rsidR="009B2936" w:rsidRDefault="00F10DE4">
      <w:pPr>
        <w:rPr>
          <w:i/>
          <w:iCs/>
          <w:lang w:val="en-US" w:eastAsia="zh-CN"/>
        </w:rPr>
      </w:pPr>
      <w:r>
        <w:rPr>
          <w:rFonts w:hint="eastAsia"/>
          <w:b/>
          <w:bCs/>
          <w:i/>
          <w:iCs/>
          <w:lang w:val="en-US" w:eastAsia="zh-CN"/>
        </w:rPr>
        <w:t>Observation 11:</w:t>
      </w:r>
      <w:r>
        <w:rPr>
          <w:rFonts w:hint="eastAsia"/>
          <w:i/>
          <w:iCs/>
          <w:lang w:val="en-US" w:eastAsia="zh-CN"/>
        </w:rPr>
        <w:t xml:space="preserve"> If reduced number of clusters is adopted for TR 38.901, after removal of -25dB offset, there will be very few or even no NLOS clusters remained in simulation.</w:t>
      </w:r>
    </w:p>
    <w:p w14:paraId="78230F1C" w14:textId="77777777" w:rsidR="009B2936" w:rsidRDefault="00F10DE4">
      <w:pPr>
        <w:spacing w:line="240" w:lineRule="auto"/>
        <w:rPr>
          <w:rFonts w:hAnsi="Cambria Math"/>
          <w:lang w:val="en-US" w:eastAsia="zh-CN"/>
        </w:rPr>
      </w:pPr>
      <w:r>
        <w:rPr>
          <w:rFonts w:hint="eastAsia"/>
          <w:b/>
          <w:bCs/>
          <w:i/>
          <w:iCs/>
          <w:lang w:eastAsia="zh-CN"/>
        </w:rPr>
        <w:t xml:space="preserve">Observation </w:t>
      </w:r>
      <w:r>
        <w:rPr>
          <w:rFonts w:hint="eastAsia"/>
          <w:b/>
          <w:bCs/>
          <w:i/>
          <w:iCs/>
          <w:lang w:val="en-US" w:eastAsia="zh-CN"/>
        </w:rPr>
        <w:t xml:space="preserve">12: </w:t>
      </w:r>
      <w:r>
        <w:rPr>
          <w:rFonts w:hint="eastAsia"/>
          <w:i/>
          <w:iCs/>
          <w:lang w:val="en-US" w:eastAsia="zh-CN"/>
        </w:rPr>
        <w:t>The issue caused by the azimuth angle discontinuity at 180</w:t>
      </w:r>
      <w:r>
        <w:rPr>
          <w:rFonts w:hint="eastAsia"/>
          <w:i/>
          <w:iCs/>
          <w:lang w:val="en-US" w:eastAsia="zh-CN"/>
        </w:rPr>
        <w:t>°</w:t>
      </w:r>
      <w:r>
        <w:rPr>
          <w:rFonts w:hint="eastAsia"/>
          <w:i/>
          <w:iCs/>
          <w:lang w:val="en-US" w:eastAsia="zh-CN"/>
        </w:rPr>
        <w:t xml:space="preserve"> and -180</w:t>
      </w:r>
      <w:r>
        <w:rPr>
          <w:rFonts w:hint="eastAsia"/>
          <w:i/>
          <w:iCs/>
          <w:lang w:val="en-US" w:eastAsia="zh-CN"/>
        </w:rPr>
        <w:t>°</w:t>
      </w:r>
      <w:r>
        <w:rPr>
          <w:rFonts w:hint="eastAsia"/>
          <w:i/>
          <w:iCs/>
          <w:lang w:val="en-US" w:eastAsia="zh-CN"/>
        </w:rPr>
        <w:t xml:space="preserve"> can be fixed by wrapping azimuth angles to [0, 360] degree.</w:t>
      </w:r>
    </w:p>
    <w:p w14:paraId="74079051" w14:textId="77777777" w:rsidR="009B2936" w:rsidRDefault="00F10DE4">
      <w:pPr>
        <w:spacing w:before="120" w:line="240" w:lineRule="auto"/>
        <w:rPr>
          <w:rFonts w:hAnsi="Cambria Math"/>
          <w:lang w:val="en-US" w:eastAsia="zh-CN"/>
        </w:rPr>
      </w:pPr>
      <w:r>
        <w:rPr>
          <w:b/>
          <w:bCs/>
          <w:i/>
          <w:iCs/>
          <w:lang w:val="en-US" w:eastAsia="zh-CN"/>
        </w:rPr>
        <w:t xml:space="preserve">Observation </w:t>
      </w:r>
      <w:r>
        <w:rPr>
          <w:rFonts w:hint="eastAsia"/>
          <w:b/>
          <w:bCs/>
          <w:i/>
          <w:iCs/>
          <w:lang w:val="en-US" w:eastAsia="zh-CN"/>
        </w:rPr>
        <w:t>13</w:t>
      </w:r>
      <w:r>
        <w:rPr>
          <w:b/>
          <w:bCs/>
          <w:i/>
          <w:iCs/>
          <w:lang w:val="en-US" w:eastAsia="zh-CN"/>
        </w:rPr>
        <w:t>:</w:t>
      </w:r>
      <w:r>
        <w:rPr>
          <w:rFonts w:hint="eastAsia"/>
          <w:i/>
          <w:iCs/>
          <w:lang w:val="en-US" w:eastAsia="zh-CN"/>
        </w:rPr>
        <w:t xml:space="preserve"> In the commonly used range of angular spread in 3GPP simulation work, the error of angular spread and mean angle </w:t>
      </w:r>
      <w:r>
        <w:rPr>
          <w:i/>
          <w:iCs/>
          <w:lang w:val="en-US" w:eastAsia="zh-CN"/>
        </w:rPr>
        <w:t>caused</w:t>
      </w:r>
      <w:r>
        <w:rPr>
          <w:rFonts w:hint="eastAsia"/>
          <w:i/>
          <w:iCs/>
          <w:lang w:val="en-US" w:eastAsia="zh-CN"/>
        </w:rPr>
        <w:t xml:space="preserve"> by the linear scaling is small enough to ignore. </w:t>
      </w:r>
    </w:p>
    <w:p w14:paraId="61386A09" w14:textId="77777777" w:rsidR="009B2936" w:rsidRDefault="00F10DE4">
      <w:pPr>
        <w:numPr>
          <w:ilvl w:val="255"/>
          <w:numId w:val="0"/>
        </w:numPr>
        <w:spacing w:before="120" w:line="240" w:lineRule="auto"/>
        <w:rPr>
          <w:i/>
          <w:iCs/>
          <w:lang w:val="en-US" w:eastAsia="zh-CN"/>
        </w:rPr>
      </w:pPr>
      <w:r>
        <w:rPr>
          <w:rFonts w:hint="eastAsia"/>
          <w:b/>
          <w:bCs/>
          <w:i/>
          <w:iCs/>
          <w:lang w:val="en-US" w:eastAsia="zh-CN"/>
        </w:rPr>
        <w:t>Proposal 1:</w:t>
      </w:r>
      <w:r>
        <w:rPr>
          <w:rFonts w:hint="eastAsia"/>
          <w:i/>
          <w:iCs/>
          <w:lang w:val="en-US" w:eastAsia="zh-CN"/>
        </w:rPr>
        <w:t xml:space="preserve"> RAN1 to converge on a single set of values for building density, BS height and ISD to determine the scenario</w:t>
      </w:r>
      <w:r>
        <w:rPr>
          <w:rFonts w:eastAsia="等线" w:hint="eastAsia"/>
          <w:i/>
          <w:iCs/>
          <w:lang w:val="en-US" w:eastAsia="zh-CN"/>
        </w:rPr>
        <w:t>, and postpone discussion on</w:t>
      </w:r>
      <w:r>
        <w:rPr>
          <w:rFonts w:hint="eastAsia"/>
          <w:i/>
          <w:iCs/>
          <w:lang w:val="en-US" w:eastAsia="zh-CN"/>
        </w:rPr>
        <w:t xml:space="preserve"> UT distribution, Indoor/Outdoor probability and min BS-UT distance (2D).</w:t>
      </w:r>
    </w:p>
    <w:p w14:paraId="4C48C9CA" w14:textId="77777777" w:rsidR="009B2936" w:rsidRDefault="00F10DE4">
      <w:pPr>
        <w:numPr>
          <w:ilvl w:val="255"/>
          <w:numId w:val="0"/>
        </w:numPr>
        <w:spacing w:before="120" w:line="240" w:lineRule="auto"/>
        <w:rPr>
          <w:i/>
          <w:iCs/>
          <w:lang w:val="en-US" w:eastAsia="zh-CN"/>
        </w:rPr>
      </w:pPr>
      <w:r>
        <w:rPr>
          <w:rFonts w:hint="eastAsia"/>
          <w:b/>
          <w:bCs/>
          <w:i/>
          <w:iCs/>
          <w:lang w:val="en-US" w:eastAsia="zh-CN"/>
        </w:rPr>
        <w:t>Proposal 2:</w:t>
      </w:r>
      <w:r>
        <w:rPr>
          <w:rFonts w:hint="eastAsia"/>
          <w:i/>
          <w:iCs/>
          <w:lang w:val="en-US" w:eastAsia="zh-CN"/>
        </w:rPr>
        <w:t xml:space="preserve"> Base station height 25m located above the rooftop of commercial building can be adopted for studying SMa scenario.</w:t>
      </w:r>
    </w:p>
    <w:p w14:paraId="1F722127" w14:textId="77777777" w:rsidR="009B2936" w:rsidRDefault="00F10DE4">
      <w:pPr>
        <w:numPr>
          <w:ilvl w:val="255"/>
          <w:numId w:val="0"/>
        </w:numPr>
        <w:spacing w:before="120" w:line="240" w:lineRule="auto"/>
        <w:rPr>
          <w:i/>
          <w:iCs/>
          <w:lang w:val="en-US" w:eastAsia="zh-CN"/>
        </w:rPr>
      </w:pPr>
      <w:r>
        <w:rPr>
          <w:rFonts w:hint="eastAsia"/>
          <w:b/>
          <w:bCs/>
          <w:i/>
          <w:iCs/>
          <w:lang w:val="en-US" w:eastAsia="zh-CN"/>
        </w:rPr>
        <w:t>Proposal 3:</w:t>
      </w:r>
      <w:r>
        <w:rPr>
          <w:rFonts w:hint="eastAsia"/>
          <w:i/>
          <w:iCs/>
          <w:lang w:val="en-US" w:eastAsia="zh-CN"/>
        </w:rPr>
        <w:t xml:space="preserve"> ISD 500m can be adopted for studying SMa scenario.</w:t>
      </w:r>
    </w:p>
    <w:p w14:paraId="786E95AE" w14:textId="77777777" w:rsidR="009B2936" w:rsidRDefault="00F10DE4">
      <w:pPr>
        <w:pStyle w:val="aff5"/>
        <w:numPr>
          <w:ilvl w:val="255"/>
          <w:numId w:val="0"/>
        </w:numPr>
        <w:rPr>
          <w:rStyle w:val="aff3"/>
          <w:i/>
          <w:iCs/>
          <w:sz w:val="20"/>
          <w:lang w:val="en-US" w:eastAsia="zh-CN"/>
        </w:rPr>
      </w:pPr>
      <w:r>
        <w:rPr>
          <w:rFonts w:hint="eastAsia"/>
          <w:b/>
          <w:bCs/>
          <w:i/>
          <w:iCs/>
          <w:lang w:val="en-US" w:eastAsia="zh-CN"/>
        </w:rPr>
        <w:t>Proposal 4:</w:t>
      </w:r>
      <w:r>
        <w:rPr>
          <w:rStyle w:val="aff3"/>
          <w:i/>
          <w:iCs/>
          <w:sz w:val="20"/>
          <w:lang w:val="en-US" w:eastAsia="zh-CN"/>
        </w:rPr>
        <w:t xml:space="preserve"> </w:t>
      </w:r>
      <w:r>
        <w:rPr>
          <w:rStyle w:val="aff3"/>
          <w:rFonts w:hint="eastAsia"/>
          <w:i/>
          <w:iCs/>
          <w:sz w:val="20"/>
          <w:lang w:val="en-US" w:eastAsia="zh-CN"/>
        </w:rPr>
        <w:t>Suburban s</w:t>
      </w:r>
      <w:r>
        <w:rPr>
          <w:rStyle w:val="aff3"/>
          <w:i/>
          <w:iCs/>
          <w:sz w:val="20"/>
          <w:lang w:val="en-US" w:eastAsia="zh-CN"/>
        </w:rPr>
        <w:t>cenario can be implemented</w:t>
      </w:r>
      <w:r>
        <w:rPr>
          <w:rStyle w:val="aff3"/>
          <w:rFonts w:hint="eastAsia"/>
          <w:i/>
          <w:iCs/>
          <w:sz w:val="20"/>
          <w:lang w:val="en-US" w:eastAsia="zh-CN"/>
        </w:rPr>
        <w:t xml:space="preserve"> when necessary</w:t>
      </w:r>
      <w:r>
        <w:rPr>
          <w:rStyle w:val="aff3"/>
          <w:i/>
          <w:iCs/>
          <w:sz w:val="20"/>
          <w:lang w:val="en-US" w:eastAsia="zh-CN"/>
        </w:rPr>
        <w:t xml:space="preserve"> by </w:t>
      </w:r>
      <w:r>
        <w:rPr>
          <w:rStyle w:val="aff3"/>
          <w:rFonts w:hint="eastAsia"/>
          <w:i/>
          <w:iCs/>
          <w:sz w:val="20"/>
          <w:lang w:val="en-US" w:eastAsia="zh-CN"/>
        </w:rPr>
        <w:t>d</w:t>
      </w:r>
      <w:r>
        <w:rPr>
          <w:rStyle w:val="aff3"/>
          <w:i/>
          <w:iCs/>
          <w:sz w:val="20"/>
          <w:lang w:val="en-US" w:eastAsia="zh-CN"/>
        </w:rPr>
        <w:t>efin</w:t>
      </w:r>
      <w:r>
        <w:rPr>
          <w:rStyle w:val="aff3"/>
          <w:rFonts w:hint="eastAsia"/>
          <w:i/>
          <w:iCs/>
          <w:sz w:val="20"/>
          <w:lang w:val="en-US" w:eastAsia="zh-CN"/>
        </w:rPr>
        <w:t>ing</w:t>
      </w:r>
      <w:r>
        <w:rPr>
          <w:rStyle w:val="aff3"/>
          <w:i/>
          <w:iCs/>
          <w:sz w:val="20"/>
          <w:lang w:val="en-US" w:eastAsia="zh-CN"/>
        </w:rPr>
        <w:t xml:space="preserve"> alternate parameters for UMa based on different assumption on building density/heights related to sub-urban macro deployments.</w:t>
      </w:r>
    </w:p>
    <w:p w14:paraId="45711D1C" w14:textId="77777777" w:rsidR="009B2936" w:rsidRDefault="00F10DE4">
      <w:pPr>
        <w:rPr>
          <w:i/>
          <w:iCs/>
          <w:lang w:val="en-US" w:eastAsia="zh-CN"/>
        </w:rPr>
      </w:pPr>
      <w:r>
        <w:rPr>
          <w:rFonts w:hint="eastAsia"/>
          <w:b/>
          <w:bCs/>
          <w:i/>
          <w:iCs/>
          <w:lang w:val="en-US" w:eastAsia="zh-CN"/>
        </w:rPr>
        <w:t>Proposal 5:</w:t>
      </w:r>
      <w:r>
        <w:rPr>
          <w:rFonts w:hint="eastAsia"/>
          <w:i/>
          <w:iCs/>
          <w:lang w:val="en-US" w:eastAsia="zh-CN"/>
        </w:rPr>
        <w:t xml:space="preserve"> </w:t>
      </w:r>
      <w:r>
        <w:rPr>
          <w:i/>
          <w:iCs/>
          <w:lang w:val="en-US" w:eastAsia="zh-CN"/>
        </w:rPr>
        <w:t xml:space="preserve">The existing model of absolute delay can be reused for multi-TRPs simulation with extension </w:t>
      </w:r>
      <w:r>
        <w:rPr>
          <w:rFonts w:hint="eastAsia"/>
          <w:i/>
          <w:iCs/>
          <w:lang w:val="en-US" w:eastAsia="zh-CN"/>
        </w:rPr>
        <w:t>for different scenarios</w:t>
      </w:r>
      <w:r>
        <w:rPr>
          <w:i/>
          <w:iCs/>
          <w:lang w:val="en-US" w:eastAsia="zh-CN"/>
        </w:rPr>
        <w:t xml:space="preserve">, i.e., </w:t>
      </w:r>
      <w:r>
        <w:rPr>
          <w:rFonts w:hint="eastAsia"/>
          <w:i/>
          <w:iCs/>
          <w:lang w:val="en-US" w:eastAsia="zh-CN"/>
        </w:rPr>
        <w:t>Table 7.6.9-1 in TR 38.901 can be revised as:</w:t>
      </w:r>
    </w:p>
    <w:tbl>
      <w:tblPr>
        <w:tblStyle w:val="afd"/>
        <w:tblW w:w="0" w:type="auto"/>
        <w:tblLook w:val="04A0" w:firstRow="1" w:lastRow="0" w:firstColumn="1" w:lastColumn="0" w:noHBand="0" w:noVBand="1"/>
      </w:tblPr>
      <w:tblGrid>
        <w:gridCol w:w="9629"/>
      </w:tblGrid>
      <w:tr w:rsidR="009B2936" w14:paraId="66B120F4" w14:textId="77777777">
        <w:tc>
          <w:tcPr>
            <w:tcW w:w="9855" w:type="dxa"/>
          </w:tcPr>
          <w:p w14:paraId="1F76A067" w14:textId="77777777" w:rsidR="009B2936" w:rsidRDefault="00F10DE4">
            <w:pPr>
              <w:pStyle w:val="TH"/>
              <w:keepNext w:val="0"/>
              <w:keepLines w:val="0"/>
              <w:spacing w:line="280" w:lineRule="atLeast"/>
              <w:rPr>
                <w:lang w:eastAsia="ko-KR"/>
              </w:rPr>
            </w:pPr>
            <w:r>
              <w:t>Table 7.</w:t>
            </w:r>
            <w:r>
              <w:rPr>
                <w:lang w:eastAsia="ko-KR"/>
              </w:rPr>
              <w:t>6.9</w:t>
            </w:r>
            <w:r>
              <w:t>-</w:t>
            </w:r>
            <w:r>
              <w:rPr>
                <w:rFonts w:hint="eastAsia"/>
                <w:lang w:eastAsia="ko-KR"/>
              </w:rPr>
              <w:t>1</w:t>
            </w:r>
            <w:r>
              <w:t>: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9B2936" w14:paraId="7A5B3404" w14:textId="77777777">
              <w:trPr>
                <w:jc w:val="center"/>
              </w:trPr>
              <w:tc>
                <w:tcPr>
                  <w:tcW w:w="1962" w:type="dxa"/>
                  <w:gridSpan w:val="2"/>
                  <w:shd w:val="clear" w:color="auto" w:fill="E0E0E0"/>
                  <w:vAlign w:val="center"/>
                </w:tcPr>
                <w:p w14:paraId="24F4521B" w14:textId="77777777" w:rsidR="009B2936" w:rsidRDefault="00F10DE4">
                  <w:pPr>
                    <w:pStyle w:val="TAH"/>
                    <w:keepNext w:val="0"/>
                    <w:keepLines w:val="0"/>
                    <w:rPr>
                      <w:lang w:eastAsia="ko-KR"/>
                    </w:rPr>
                  </w:pPr>
                  <w:r>
                    <w:rPr>
                      <w:rFonts w:hint="eastAsia"/>
                      <w:lang w:eastAsia="ko-KR"/>
                    </w:rPr>
                    <w:t>Scenarios</w:t>
                  </w:r>
                </w:p>
              </w:tc>
              <w:tc>
                <w:tcPr>
                  <w:tcW w:w="1533" w:type="dxa"/>
                  <w:shd w:val="clear" w:color="auto" w:fill="E0E0E0"/>
                  <w:vAlign w:val="center"/>
                </w:tcPr>
                <w:p w14:paraId="4BFEA29C" w14:textId="77777777" w:rsidR="009B2936" w:rsidRDefault="00F10DE4">
                  <w:pPr>
                    <w:pStyle w:val="TAH"/>
                    <w:keepNext w:val="0"/>
                    <w:keepLines w:val="0"/>
                    <w:rPr>
                      <w:lang w:eastAsia="ko-KR"/>
                    </w:rPr>
                  </w:pPr>
                  <w:r>
                    <w:t>InF-SL, InF-DL</w:t>
                  </w:r>
                </w:p>
              </w:tc>
              <w:tc>
                <w:tcPr>
                  <w:tcW w:w="1533" w:type="dxa"/>
                  <w:shd w:val="clear" w:color="auto" w:fill="E0E0E0"/>
                  <w:vAlign w:val="center"/>
                </w:tcPr>
                <w:p w14:paraId="02B11B7C" w14:textId="77777777" w:rsidR="009B2936" w:rsidRDefault="00F10DE4">
                  <w:pPr>
                    <w:pStyle w:val="TAH"/>
                    <w:keepNext w:val="0"/>
                    <w:keepLines w:val="0"/>
                    <w:rPr>
                      <w:lang w:eastAsia="ko-KR"/>
                    </w:rPr>
                  </w:pPr>
                  <w:r>
                    <w:t>InF-SH, InF-DH</w:t>
                  </w:r>
                </w:p>
              </w:tc>
              <w:tc>
                <w:tcPr>
                  <w:tcW w:w="1533" w:type="dxa"/>
                  <w:shd w:val="clear" w:color="auto" w:fill="E0E0E0"/>
                  <w:vAlign w:val="center"/>
                </w:tcPr>
                <w:p w14:paraId="5F780B3C" w14:textId="77777777" w:rsidR="009B2936" w:rsidRDefault="00F10DE4">
                  <w:pPr>
                    <w:pStyle w:val="TAH"/>
                    <w:keepNext w:val="0"/>
                    <w:keepLines w:val="0"/>
                    <w:rPr>
                      <w:color w:val="FF0000"/>
                      <w:lang w:eastAsia="zh-CN"/>
                    </w:rPr>
                  </w:pPr>
                  <w:r>
                    <w:rPr>
                      <w:rFonts w:hint="eastAsia"/>
                      <w:color w:val="FF0000"/>
                      <w:lang w:eastAsia="zh-CN"/>
                    </w:rPr>
                    <w:t>UMi</w:t>
                  </w:r>
                </w:p>
              </w:tc>
              <w:tc>
                <w:tcPr>
                  <w:tcW w:w="1533" w:type="dxa"/>
                  <w:shd w:val="clear" w:color="auto" w:fill="E0E0E0"/>
                  <w:vAlign w:val="center"/>
                </w:tcPr>
                <w:p w14:paraId="1B53D691" w14:textId="77777777" w:rsidR="009B2936" w:rsidRDefault="00F10DE4">
                  <w:pPr>
                    <w:pStyle w:val="TAH"/>
                    <w:keepNext w:val="0"/>
                    <w:keepLines w:val="0"/>
                    <w:rPr>
                      <w:color w:val="FF0000"/>
                      <w:lang w:eastAsia="zh-CN"/>
                    </w:rPr>
                  </w:pPr>
                  <w:r>
                    <w:rPr>
                      <w:rFonts w:hint="eastAsia"/>
                      <w:color w:val="FF0000"/>
                      <w:lang w:eastAsia="zh-CN"/>
                    </w:rPr>
                    <w:t>UMa</w:t>
                  </w:r>
                </w:p>
              </w:tc>
            </w:tr>
            <w:tr w:rsidR="009B2936" w14:paraId="1505F716" w14:textId="77777777">
              <w:trPr>
                <w:jc w:val="center"/>
              </w:trPr>
              <w:tc>
                <w:tcPr>
                  <w:tcW w:w="1209" w:type="dxa"/>
                  <w:vMerge w:val="restart"/>
                  <w:vAlign w:val="center"/>
                </w:tcPr>
                <w:p w14:paraId="17E77843" w14:textId="77777777" w:rsidR="009B2936" w:rsidRDefault="00F10DE4">
                  <w:pPr>
                    <w:pStyle w:val="TAC"/>
                    <w:keepNext w:val="0"/>
                    <w:keepLines w:val="0"/>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71764D0A" w14:textId="77777777" w:rsidR="009B2936" w:rsidRDefault="00BC01FB">
                  <w:pPr>
                    <w:pStyle w:val="TAC"/>
                    <w:keepNext w:val="0"/>
                    <w:keepLines w:val="0"/>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2B1E5A53" w14:textId="77777777" w:rsidR="009B2936" w:rsidRDefault="00F10DE4">
                  <w:pPr>
                    <w:pStyle w:val="TAC"/>
                    <w:keepNext w:val="0"/>
                    <w:keepLines w:val="0"/>
                    <w:rPr>
                      <w:lang w:eastAsia="ko-KR"/>
                    </w:rPr>
                  </w:pPr>
                  <w:r>
                    <w:rPr>
                      <w:lang w:eastAsia="ko-KR"/>
                    </w:rPr>
                    <w:t>-7.5</w:t>
                  </w:r>
                </w:p>
              </w:tc>
              <w:tc>
                <w:tcPr>
                  <w:tcW w:w="1533" w:type="dxa"/>
                  <w:vAlign w:val="center"/>
                </w:tcPr>
                <w:p w14:paraId="467BE42A" w14:textId="77777777" w:rsidR="009B2936" w:rsidRDefault="00F10DE4">
                  <w:pPr>
                    <w:pStyle w:val="TAC"/>
                    <w:keepNext w:val="0"/>
                    <w:keepLines w:val="0"/>
                  </w:pPr>
                  <w:r>
                    <w:t>-7.5</w:t>
                  </w:r>
                </w:p>
              </w:tc>
              <w:tc>
                <w:tcPr>
                  <w:tcW w:w="1533" w:type="dxa"/>
                  <w:vAlign w:val="center"/>
                </w:tcPr>
                <w:p w14:paraId="19ECFA13" w14:textId="77777777" w:rsidR="009B2936" w:rsidRDefault="00F10DE4">
                  <w:pPr>
                    <w:pStyle w:val="TAC"/>
                    <w:keepNext w:val="0"/>
                    <w:keepLines w:val="0"/>
                    <w:rPr>
                      <w:color w:val="FF0000"/>
                      <w:lang w:eastAsia="zh-CN"/>
                    </w:rPr>
                  </w:pPr>
                  <w:r>
                    <w:rPr>
                      <w:rFonts w:hint="eastAsia"/>
                      <w:color w:val="FF0000"/>
                      <w:lang w:eastAsia="zh-CN"/>
                    </w:rPr>
                    <w:t>-7</w:t>
                  </w:r>
                </w:p>
              </w:tc>
              <w:tc>
                <w:tcPr>
                  <w:tcW w:w="1533" w:type="dxa"/>
                  <w:vAlign w:val="center"/>
                </w:tcPr>
                <w:p w14:paraId="33426413" w14:textId="77777777" w:rsidR="009B2936" w:rsidRDefault="00F10DE4">
                  <w:pPr>
                    <w:pStyle w:val="TAC"/>
                    <w:keepNext w:val="0"/>
                    <w:keepLines w:val="0"/>
                    <w:rPr>
                      <w:color w:val="FF0000"/>
                      <w:lang w:eastAsia="zh-CN"/>
                    </w:rPr>
                  </w:pPr>
                  <w:r>
                    <w:rPr>
                      <w:rFonts w:hint="eastAsia"/>
                      <w:color w:val="FF0000"/>
                      <w:lang w:eastAsia="zh-CN"/>
                    </w:rPr>
                    <w:t>-6.8</w:t>
                  </w:r>
                </w:p>
              </w:tc>
            </w:tr>
            <w:tr w:rsidR="009B2936" w14:paraId="44AE1281" w14:textId="77777777">
              <w:trPr>
                <w:jc w:val="center"/>
              </w:trPr>
              <w:tc>
                <w:tcPr>
                  <w:tcW w:w="1209" w:type="dxa"/>
                  <w:vMerge/>
                  <w:vAlign w:val="center"/>
                </w:tcPr>
                <w:p w14:paraId="20E4B3BA" w14:textId="77777777" w:rsidR="009B2936" w:rsidRDefault="009B2936">
                  <w:pPr>
                    <w:pStyle w:val="TAC"/>
                    <w:keepNext w:val="0"/>
                    <w:keepLines w:val="0"/>
                  </w:pPr>
                </w:p>
              </w:tc>
              <w:tc>
                <w:tcPr>
                  <w:tcW w:w="753" w:type="dxa"/>
                  <w:vAlign w:val="center"/>
                </w:tcPr>
                <w:p w14:paraId="00CFAAE9" w14:textId="77777777" w:rsidR="009B2936" w:rsidRDefault="00BC01FB">
                  <w:pPr>
                    <w:pStyle w:val="TAC"/>
                    <w:keepNext w:val="0"/>
                    <w:keepLines w:val="0"/>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5CCC7968" w14:textId="77777777" w:rsidR="009B2936" w:rsidRDefault="00F10DE4">
                  <w:pPr>
                    <w:pStyle w:val="TAC"/>
                    <w:keepNext w:val="0"/>
                    <w:keepLines w:val="0"/>
                    <w:rPr>
                      <w:lang w:eastAsia="ko-KR"/>
                    </w:rPr>
                  </w:pPr>
                  <w:r>
                    <w:rPr>
                      <w:lang w:eastAsia="ko-KR"/>
                    </w:rPr>
                    <w:t>0.4</w:t>
                  </w:r>
                </w:p>
              </w:tc>
              <w:tc>
                <w:tcPr>
                  <w:tcW w:w="1533" w:type="dxa"/>
                  <w:shd w:val="clear" w:color="auto" w:fill="auto"/>
                  <w:vAlign w:val="center"/>
                </w:tcPr>
                <w:p w14:paraId="2B5A8511" w14:textId="77777777" w:rsidR="009B2936" w:rsidRDefault="00F10DE4">
                  <w:pPr>
                    <w:pStyle w:val="TAC"/>
                    <w:keepNext w:val="0"/>
                    <w:keepLines w:val="0"/>
                    <w:rPr>
                      <w:lang w:eastAsia="ko-KR"/>
                    </w:rPr>
                  </w:pPr>
                  <w:r>
                    <w:rPr>
                      <w:lang w:eastAsia="ko-KR"/>
                    </w:rPr>
                    <w:t>0.4</w:t>
                  </w:r>
                </w:p>
              </w:tc>
              <w:tc>
                <w:tcPr>
                  <w:tcW w:w="1533" w:type="dxa"/>
                  <w:shd w:val="clear" w:color="auto" w:fill="auto"/>
                  <w:vAlign w:val="center"/>
                </w:tcPr>
                <w:p w14:paraId="4AAFA16F" w14:textId="77777777" w:rsidR="009B2936" w:rsidRDefault="00F10DE4">
                  <w:pPr>
                    <w:pStyle w:val="TAC"/>
                    <w:keepNext w:val="0"/>
                    <w:keepLines w:val="0"/>
                    <w:rPr>
                      <w:color w:val="FF0000"/>
                      <w:lang w:eastAsia="zh-CN"/>
                    </w:rPr>
                  </w:pPr>
                  <w:r>
                    <w:rPr>
                      <w:rFonts w:hint="eastAsia"/>
                      <w:color w:val="FF0000"/>
                      <w:lang w:eastAsia="zh-CN"/>
                    </w:rPr>
                    <w:t>0.4</w:t>
                  </w:r>
                </w:p>
              </w:tc>
              <w:tc>
                <w:tcPr>
                  <w:tcW w:w="1533" w:type="dxa"/>
                  <w:shd w:val="clear" w:color="auto" w:fill="auto"/>
                  <w:vAlign w:val="center"/>
                </w:tcPr>
                <w:p w14:paraId="4ED10B5F" w14:textId="77777777" w:rsidR="009B2936" w:rsidRDefault="00F10DE4">
                  <w:pPr>
                    <w:pStyle w:val="TAC"/>
                    <w:keepNext w:val="0"/>
                    <w:keepLines w:val="0"/>
                    <w:rPr>
                      <w:color w:val="FF0000"/>
                      <w:lang w:eastAsia="zh-CN"/>
                    </w:rPr>
                  </w:pPr>
                  <w:r>
                    <w:rPr>
                      <w:rFonts w:hint="eastAsia"/>
                      <w:color w:val="FF0000"/>
                      <w:lang w:eastAsia="zh-CN"/>
                    </w:rPr>
                    <w:t>0.6</w:t>
                  </w:r>
                </w:p>
              </w:tc>
            </w:tr>
            <w:tr w:rsidR="009B2936" w14:paraId="5CD9CF28" w14:textId="77777777">
              <w:trPr>
                <w:jc w:val="center"/>
              </w:trPr>
              <w:tc>
                <w:tcPr>
                  <w:tcW w:w="1962" w:type="dxa"/>
                  <w:gridSpan w:val="2"/>
                  <w:vAlign w:val="center"/>
                </w:tcPr>
                <w:p w14:paraId="6508B448" w14:textId="77777777" w:rsidR="009B2936" w:rsidRDefault="00F10DE4">
                  <w:pPr>
                    <w:pStyle w:val="TAC"/>
                    <w:keepNext w:val="0"/>
                    <w:keepLines w:val="0"/>
                    <w:rPr>
                      <w:i/>
                    </w:rPr>
                  </w:pPr>
                  <w:r>
                    <w:t>Correlation distance in the horizontal plane [m]</w:t>
                  </w:r>
                </w:p>
              </w:tc>
              <w:tc>
                <w:tcPr>
                  <w:tcW w:w="1533" w:type="dxa"/>
                  <w:vAlign w:val="center"/>
                </w:tcPr>
                <w:p w14:paraId="19F90AB2" w14:textId="77777777" w:rsidR="009B2936" w:rsidRDefault="00F10DE4">
                  <w:pPr>
                    <w:pStyle w:val="TAC"/>
                    <w:keepNext w:val="0"/>
                    <w:keepLines w:val="0"/>
                  </w:pPr>
                  <w:r>
                    <w:rPr>
                      <w:lang w:eastAsia="ko-KR"/>
                    </w:rPr>
                    <w:t>6</w:t>
                  </w:r>
                </w:p>
              </w:tc>
              <w:tc>
                <w:tcPr>
                  <w:tcW w:w="1533" w:type="dxa"/>
                  <w:vAlign w:val="center"/>
                </w:tcPr>
                <w:p w14:paraId="021C0EA8" w14:textId="77777777" w:rsidR="009B2936" w:rsidRDefault="00F10DE4">
                  <w:pPr>
                    <w:pStyle w:val="TAC"/>
                    <w:keepNext w:val="0"/>
                    <w:keepLines w:val="0"/>
                  </w:pPr>
                  <w:r>
                    <w:rPr>
                      <w:lang w:eastAsia="ko-KR"/>
                    </w:rPr>
                    <w:t>11</w:t>
                  </w:r>
                </w:p>
              </w:tc>
              <w:tc>
                <w:tcPr>
                  <w:tcW w:w="1533" w:type="dxa"/>
                  <w:vAlign w:val="center"/>
                </w:tcPr>
                <w:p w14:paraId="096AFB28" w14:textId="77777777" w:rsidR="009B2936" w:rsidRDefault="00F10DE4">
                  <w:pPr>
                    <w:pStyle w:val="TAC"/>
                    <w:keepNext w:val="0"/>
                    <w:keepLines w:val="0"/>
                    <w:rPr>
                      <w:color w:val="FF0000"/>
                      <w:lang w:eastAsia="zh-CN"/>
                    </w:rPr>
                  </w:pPr>
                  <w:r>
                    <w:rPr>
                      <w:rFonts w:hint="eastAsia"/>
                      <w:color w:val="FF0000"/>
                      <w:lang w:eastAsia="zh-CN"/>
                    </w:rPr>
                    <w:t>15</w:t>
                  </w:r>
                </w:p>
              </w:tc>
              <w:tc>
                <w:tcPr>
                  <w:tcW w:w="1533" w:type="dxa"/>
                  <w:vAlign w:val="center"/>
                </w:tcPr>
                <w:p w14:paraId="6831E2E1" w14:textId="77777777" w:rsidR="009B2936" w:rsidRDefault="00F10DE4">
                  <w:pPr>
                    <w:pStyle w:val="TAC"/>
                    <w:keepNext w:val="0"/>
                    <w:keepLines w:val="0"/>
                    <w:rPr>
                      <w:color w:val="FF0000"/>
                      <w:lang w:eastAsia="zh-CN"/>
                    </w:rPr>
                  </w:pPr>
                  <w:r>
                    <w:rPr>
                      <w:rFonts w:hint="eastAsia"/>
                      <w:color w:val="FF0000"/>
                      <w:lang w:eastAsia="zh-CN"/>
                    </w:rPr>
                    <w:t>50</w:t>
                  </w:r>
                </w:p>
              </w:tc>
            </w:tr>
          </w:tbl>
          <w:p w14:paraId="2AED24FF" w14:textId="77777777" w:rsidR="009B2936" w:rsidRDefault="009B2936">
            <w:pPr>
              <w:spacing w:line="280" w:lineRule="atLeast"/>
              <w:rPr>
                <w:lang w:val="en-US" w:eastAsia="zh-CN"/>
              </w:rPr>
            </w:pPr>
          </w:p>
        </w:tc>
      </w:tr>
    </w:tbl>
    <w:p w14:paraId="344A1412" w14:textId="77777777" w:rsidR="009B2936" w:rsidRDefault="00F10DE4">
      <w:pPr>
        <w:numPr>
          <w:ilvl w:val="255"/>
          <w:numId w:val="0"/>
        </w:numPr>
        <w:rPr>
          <w:lang w:val="en-US" w:eastAsia="zh-CN"/>
        </w:rPr>
      </w:pPr>
      <w:r>
        <w:rPr>
          <w:b/>
          <w:bCs/>
          <w:i/>
          <w:iCs/>
          <w:lang w:val="en-US" w:eastAsia="zh-CN"/>
        </w:rPr>
        <w:t xml:space="preserve">Proposal </w:t>
      </w:r>
      <w:r>
        <w:rPr>
          <w:rFonts w:hint="eastAsia"/>
          <w:b/>
          <w:bCs/>
          <w:i/>
          <w:iCs/>
          <w:lang w:val="en-US" w:eastAsia="zh-CN"/>
        </w:rPr>
        <w:t xml:space="preserve">6: </w:t>
      </w:r>
      <w:r>
        <w:rPr>
          <w:i/>
          <w:iCs/>
          <w:lang w:val="en-US" w:eastAsia="zh-CN"/>
        </w:rPr>
        <w:t xml:space="preserve">Based on </w:t>
      </w:r>
      <m:oMath>
        <m:r>
          <w:rPr>
            <w:rFonts w:ascii="Cambria Math" w:hAnsi="Cambria Math"/>
            <w:lang w:val="en-US" w:eastAsia="zh-CN"/>
          </w:rPr>
          <m:t>±45°</m:t>
        </m:r>
      </m:oMath>
      <w:r>
        <w:rPr>
          <w:rFonts w:hAnsi="Cambria Math" w:hint="eastAsia"/>
          <w:i/>
          <w:iCs/>
          <w:lang w:val="en-US" w:eastAsia="zh-CN"/>
        </w:rPr>
        <w:t xml:space="preserve"> polarization slant </w:t>
      </w:r>
      <w:r>
        <w:rPr>
          <w:rFonts w:hint="eastAsia"/>
          <w:i/>
          <w:iCs/>
          <w:lang w:val="en-US" w:eastAsia="zh-CN"/>
        </w:rPr>
        <w:t xml:space="preserve">assumption, no need to change </w:t>
      </w:r>
      <w:r>
        <w:rPr>
          <w:i/>
          <w:iCs/>
          <w:lang w:val="en-US" w:eastAsia="zh-CN"/>
        </w:rPr>
        <w:t>the polarization matrix</w:t>
      </w:r>
      <w:r>
        <w:rPr>
          <w:rFonts w:hint="eastAsia"/>
          <w:i/>
          <w:iCs/>
          <w:lang w:val="en-US" w:eastAsia="zh-CN"/>
        </w:rPr>
        <w:t xml:space="preserve"> in the</w:t>
      </w:r>
      <w:r>
        <w:rPr>
          <w:i/>
          <w:iCs/>
          <w:lang w:val="en-US" w:eastAsia="zh-CN"/>
        </w:rPr>
        <w:t xml:space="preserve"> channel realization </w:t>
      </w:r>
      <w:r>
        <w:rPr>
          <w:rFonts w:hint="eastAsia"/>
          <w:i/>
          <w:iCs/>
          <w:lang w:val="en-US" w:eastAsia="zh-CN"/>
        </w:rPr>
        <w:t xml:space="preserve">formula </w:t>
      </w:r>
      <w:r>
        <w:rPr>
          <w:i/>
          <w:iCs/>
          <w:lang w:val="en-US" w:eastAsia="zh-CN"/>
        </w:rPr>
        <w:t>in TR 38.901</w:t>
      </w:r>
      <w:r>
        <w:rPr>
          <w:rFonts w:hint="eastAsia"/>
          <w:i/>
          <w:iCs/>
          <w:lang w:val="en-US" w:eastAsia="zh-CN"/>
        </w:rPr>
        <w:t>.</w:t>
      </w:r>
    </w:p>
    <w:p w14:paraId="18F0D1CE" w14:textId="77777777" w:rsidR="009B2936" w:rsidRDefault="00F10DE4">
      <w:pPr>
        <w:numPr>
          <w:ilvl w:val="255"/>
          <w:numId w:val="0"/>
        </w:numPr>
        <w:spacing w:before="120" w:line="240" w:lineRule="auto"/>
        <w:rPr>
          <w:i/>
          <w:iCs/>
          <w:lang w:val="en-US" w:eastAsia="zh-CN"/>
        </w:rPr>
      </w:pPr>
      <w:r>
        <w:rPr>
          <w:rFonts w:hint="eastAsia"/>
          <w:b/>
          <w:bCs/>
          <w:i/>
          <w:iCs/>
          <w:lang w:val="en-US" w:eastAsia="zh-CN"/>
        </w:rPr>
        <w:t xml:space="preserve">Proposal 7: </w:t>
      </w:r>
      <w:r>
        <w:rPr>
          <w:rFonts w:hint="eastAsia"/>
          <w:i/>
          <w:iCs/>
          <w:lang w:val="en-US" w:eastAsia="zh-CN"/>
        </w:rPr>
        <w:t>No need to update large scale parameters such as pathloss, LoS probability, penetration loss, shadow fading an</w:t>
      </w:r>
      <w:r>
        <w:rPr>
          <w:i/>
          <w:iCs/>
          <w:lang w:val="en-US" w:eastAsia="zh-CN"/>
        </w:rPr>
        <w:t>d</w:t>
      </w:r>
      <w:r>
        <w:rPr>
          <w:rFonts w:hint="eastAsia"/>
          <w:i/>
          <w:iCs/>
          <w:lang w:val="en-US" w:eastAsia="zh-CN"/>
        </w:rPr>
        <w:t xml:space="preserve"> spread of parameters.</w:t>
      </w:r>
    </w:p>
    <w:p w14:paraId="69AD8873" w14:textId="77777777" w:rsidR="009B2936" w:rsidRDefault="00F10DE4">
      <w:pPr>
        <w:numPr>
          <w:ilvl w:val="255"/>
          <w:numId w:val="0"/>
        </w:numPr>
        <w:spacing w:after="240"/>
        <w:rPr>
          <w:i/>
          <w:iCs/>
          <w:lang w:val="en-US" w:eastAsia="zh-CN"/>
        </w:rPr>
      </w:pPr>
      <w:r>
        <w:rPr>
          <w:rFonts w:hint="eastAsia"/>
          <w:b/>
          <w:bCs/>
          <w:i/>
          <w:iCs/>
          <w:lang w:val="en-US" w:eastAsia="zh-CN"/>
        </w:rPr>
        <w:t>Proposal 8:</w:t>
      </w:r>
      <w:r>
        <w:rPr>
          <w:rFonts w:hint="eastAsia"/>
          <w:i/>
          <w:iCs/>
          <w:lang w:val="en-US" w:eastAsia="zh-CN"/>
        </w:rPr>
        <w:t xml:space="preserve"> For a new UE antenna model at least for calibration purpose,</w:t>
      </w:r>
    </w:p>
    <w:p w14:paraId="4158A1F5" w14:textId="77777777" w:rsidR="009B2936" w:rsidRDefault="00F10DE4">
      <w:pPr>
        <w:numPr>
          <w:ilvl w:val="0"/>
          <w:numId w:val="27"/>
        </w:numPr>
        <w:spacing w:after="240"/>
        <w:rPr>
          <w:i/>
          <w:iCs/>
          <w:lang w:val="en-US" w:eastAsia="zh-CN"/>
        </w:rPr>
      </w:pPr>
      <w:r>
        <w:rPr>
          <w:rFonts w:hint="eastAsia"/>
          <w:i/>
          <w:iCs/>
          <w:lang w:val="en-US" w:eastAsia="zh-CN"/>
        </w:rPr>
        <w:t>UE antennas are placed at the center of the edges of a rectangle</w:t>
      </w:r>
    </w:p>
    <w:p w14:paraId="004A095A" w14:textId="77777777" w:rsidR="009B2936" w:rsidRDefault="00F10DE4">
      <w:pPr>
        <w:numPr>
          <w:ilvl w:val="0"/>
          <w:numId w:val="27"/>
        </w:numPr>
        <w:spacing w:after="240"/>
        <w:rPr>
          <w:i/>
          <w:iCs/>
          <w:lang w:val="en-US" w:eastAsia="zh-CN"/>
        </w:rPr>
      </w:pPr>
      <w:r>
        <w:rPr>
          <w:rFonts w:hint="eastAsia"/>
          <w:i/>
          <w:iCs/>
          <w:lang w:val="en-US" w:eastAsia="zh-CN"/>
        </w:rPr>
        <w:t>UE antenna orientation is randomized</w:t>
      </w:r>
    </w:p>
    <w:p w14:paraId="335570E7" w14:textId="77777777" w:rsidR="009B2936" w:rsidRDefault="00F10DE4">
      <w:pPr>
        <w:numPr>
          <w:ilvl w:val="0"/>
          <w:numId w:val="27"/>
        </w:numPr>
        <w:spacing w:after="240"/>
        <w:rPr>
          <w:i/>
          <w:iCs/>
          <w:lang w:val="en-US" w:eastAsia="zh-CN"/>
        </w:rPr>
      </w:pPr>
      <w:r>
        <w:rPr>
          <w:rFonts w:hint="eastAsia"/>
          <w:i/>
          <w:iCs/>
          <w:lang w:val="en-US" w:eastAsia="zh-CN"/>
        </w:rPr>
        <w:lastRenderedPageBreak/>
        <w:t>The radiation power pattern in Table 2 can be a starting point for a single UE antenna element</w:t>
      </w:r>
    </w:p>
    <w:p w14:paraId="6FD91207" w14:textId="77777777" w:rsidR="009B2936" w:rsidRDefault="00F10DE4">
      <w:pPr>
        <w:pStyle w:val="TH"/>
        <w:rPr>
          <w:lang w:eastAsia="ko-KR"/>
        </w:rPr>
      </w:pPr>
      <w:r>
        <w:rPr>
          <w:rFonts w:hint="eastAsia"/>
          <w:lang w:eastAsia="zh-CN"/>
        </w:rPr>
        <w:t xml:space="preserve"> </w:t>
      </w:r>
      <w:r>
        <w:t xml:space="preserve">Table </w:t>
      </w:r>
      <w:r>
        <w:rPr>
          <w:rFonts w:hint="eastAsia"/>
          <w:lang w:eastAsia="zh-CN"/>
        </w:rPr>
        <w:t>2</w:t>
      </w:r>
      <w:r>
        <w:t>: R</w:t>
      </w:r>
      <w:r>
        <w:rPr>
          <w:rFonts w:hint="eastAsia"/>
          <w:lang w:eastAsia="ko-KR"/>
        </w:rPr>
        <w:t xml:space="preserve">adiation </w:t>
      </w:r>
      <w:r>
        <w:rPr>
          <w:lang w:eastAsia="ko-KR"/>
        </w:rPr>
        <w:t xml:space="preserve">power </w:t>
      </w:r>
      <w:r>
        <w:rPr>
          <w:rFonts w:hint="eastAsia"/>
          <w:lang w:eastAsia="ko-KR"/>
        </w:rPr>
        <w:t>pattern</w:t>
      </w:r>
      <w:r>
        <w:rPr>
          <w:lang w:eastAsia="ko-KR"/>
        </w:rPr>
        <w:t xml:space="preserve"> of a single </w:t>
      </w:r>
      <w:r>
        <w:rPr>
          <w:rFonts w:hint="eastAsia"/>
          <w:lang w:eastAsia="zh-CN"/>
        </w:rPr>
        <w:t xml:space="preserve">UE </w:t>
      </w:r>
      <w:r>
        <w:rPr>
          <w:lang w:eastAsia="ko-KR"/>
        </w:rPr>
        <w:t>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9B2936" w14:paraId="01BD22AC" w14:textId="77777777">
        <w:trPr>
          <w:cantSplit/>
          <w:trHeight w:val="182"/>
          <w:jc w:val="center"/>
        </w:trPr>
        <w:tc>
          <w:tcPr>
            <w:tcW w:w="2290" w:type="dxa"/>
            <w:shd w:val="clear" w:color="auto" w:fill="E0E0E0"/>
            <w:vAlign w:val="center"/>
          </w:tcPr>
          <w:p w14:paraId="75958309" w14:textId="77777777" w:rsidR="009B2936" w:rsidRDefault="00F10DE4">
            <w:pPr>
              <w:keepNext/>
              <w:keepLines/>
              <w:spacing w:after="0"/>
              <w:jc w:val="center"/>
              <w:rPr>
                <w:rFonts w:ascii="Arial" w:hAnsi="Arial"/>
                <w:b/>
                <w:sz w:val="18"/>
              </w:rPr>
            </w:pPr>
            <w:r>
              <w:rPr>
                <w:rFonts w:ascii="Arial" w:hAnsi="Arial"/>
                <w:b/>
                <w:sz w:val="18"/>
              </w:rPr>
              <w:t>Parameter</w:t>
            </w:r>
          </w:p>
        </w:tc>
        <w:tc>
          <w:tcPr>
            <w:tcW w:w="7495" w:type="dxa"/>
            <w:shd w:val="clear" w:color="auto" w:fill="E0E0E0"/>
            <w:vAlign w:val="center"/>
          </w:tcPr>
          <w:p w14:paraId="03D0F113" w14:textId="77777777" w:rsidR="009B2936" w:rsidRDefault="00F10DE4">
            <w:pPr>
              <w:keepNext/>
              <w:keepLines/>
              <w:spacing w:after="0"/>
              <w:jc w:val="center"/>
              <w:rPr>
                <w:rFonts w:ascii="Arial" w:hAnsi="Arial"/>
                <w:b/>
                <w:sz w:val="18"/>
              </w:rPr>
            </w:pPr>
            <w:r>
              <w:rPr>
                <w:rFonts w:ascii="Arial" w:hAnsi="Arial"/>
                <w:b/>
                <w:sz w:val="18"/>
              </w:rPr>
              <w:t>Values</w:t>
            </w:r>
          </w:p>
        </w:tc>
      </w:tr>
      <w:tr w:rsidR="009B2936" w14:paraId="7FC9CB68" w14:textId="77777777">
        <w:trPr>
          <w:cantSplit/>
          <w:trHeight w:val="824"/>
          <w:jc w:val="center"/>
        </w:trPr>
        <w:tc>
          <w:tcPr>
            <w:tcW w:w="2290" w:type="dxa"/>
            <w:shd w:val="clear" w:color="auto" w:fill="F2F2F2"/>
            <w:vAlign w:val="center"/>
          </w:tcPr>
          <w:p w14:paraId="4FE7DFE0" w14:textId="77777777" w:rsidR="009B2936" w:rsidRDefault="00F10DE4">
            <w:pPr>
              <w:keepNext/>
              <w:keepLines/>
              <w:spacing w:after="0"/>
              <w:rPr>
                <w:rFonts w:ascii="Arial" w:hAnsi="Arial"/>
                <w:sz w:val="18"/>
              </w:rPr>
            </w:pPr>
            <w:r>
              <w:rPr>
                <w:rFonts w:ascii="Arial" w:hAnsi="Arial"/>
                <w:sz w:val="18"/>
              </w:rPr>
              <w:t>Vertical cut of the radiation power pattern (dB)</w:t>
            </w:r>
          </w:p>
        </w:tc>
        <w:tc>
          <w:tcPr>
            <w:tcW w:w="7495" w:type="dxa"/>
            <w:vAlign w:val="center"/>
          </w:tcPr>
          <w:p w14:paraId="0D84617B" w14:textId="77777777" w:rsidR="009B2936" w:rsidRDefault="00F10DE4">
            <w:pPr>
              <w:keepNext/>
              <w:keepLines/>
              <w:spacing w:after="0"/>
              <w:jc w:val="center"/>
              <w:rPr>
                <w:rFonts w:ascii="Arial" w:hAnsi="Arial"/>
                <w:sz w:val="18"/>
              </w:rPr>
            </w:pPr>
            <w:r>
              <w:rPr>
                <w:rFonts w:ascii="Arial" w:hAnsi="Arial"/>
                <w:position w:val="-58"/>
                <w:sz w:val="18"/>
              </w:rPr>
              <w:object w:dxaOrig="4530" w:dyaOrig="1230" w14:anchorId="09DF9420">
                <v:shape id="_x0000_i1031" type="#_x0000_t75" style="width:226.5pt;height:61.5pt" o:ole="">
                  <v:imagedata r:id="rId16" o:title=""/>
                </v:shape>
                <o:OLEObject Type="Embed" ProgID="Equation.3" ShapeID="_x0000_i1031" DrawAspect="Content" ObjectID="_1789133527" r:id="rId31"/>
              </w:object>
            </w:r>
          </w:p>
          <w:p w14:paraId="44BC1DA3" w14:textId="77777777" w:rsidR="009B2936" w:rsidRDefault="009B2936">
            <w:pPr>
              <w:keepNext/>
              <w:keepLines/>
              <w:spacing w:after="0"/>
              <w:jc w:val="center"/>
              <w:rPr>
                <w:rFonts w:ascii="Arial" w:hAnsi="Arial"/>
                <w:sz w:val="18"/>
              </w:rPr>
            </w:pPr>
          </w:p>
        </w:tc>
      </w:tr>
      <w:tr w:rsidR="009B2936" w14:paraId="2AA3957E" w14:textId="77777777">
        <w:trPr>
          <w:cantSplit/>
          <w:trHeight w:val="809"/>
          <w:jc w:val="center"/>
        </w:trPr>
        <w:tc>
          <w:tcPr>
            <w:tcW w:w="2290" w:type="dxa"/>
            <w:shd w:val="clear" w:color="auto" w:fill="F2F2F2"/>
            <w:vAlign w:val="center"/>
          </w:tcPr>
          <w:p w14:paraId="7B8D42C6" w14:textId="77777777" w:rsidR="009B2936" w:rsidRDefault="00F10DE4">
            <w:pPr>
              <w:keepNext/>
              <w:keepLines/>
              <w:spacing w:after="0"/>
              <w:rPr>
                <w:rFonts w:ascii="Arial" w:hAnsi="Arial"/>
                <w:sz w:val="18"/>
              </w:rPr>
            </w:pPr>
            <w:r>
              <w:rPr>
                <w:rFonts w:ascii="Arial" w:hAnsi="Arial"/>
                <w:sz w:val="18"/>
              </w:rPr>
              <w:t>Horizontal cut of the radiation power pattern (dB)</w:t>
            </w:r>
          </w:p>
        </w:tc>
        <w:tc>
          <w:tcPr>
            <w:tcW w:w="7495" w:type="dxa"/>
            <w:vAlign w:val="center"/>
          </w:tcPr>
          <w:p w14:paraId="754798A4" w14:textId="77777777" w:rsidR="009B2936" w:rsidRDefault="00F10DE4">
            <w:pPr>
              <w:keepNext/>
              <w:keepLines/>
              <w:spacing w:after="0"/>
              <w:jc w:val="center"/>
              <w:rPr>
                <w:rFonts w:ascii="Arial" w:hAnsi="Arial"/>
                <w:sz w:val="18"/>
              </w:rPr>
            </w:pPr>
            <w:r>
              <w:rPr>
                <w:rFonts w:ascii="Arial" w:hAnsi="Arial"/>
                <w:position w:val="-58"/>
                <w:sz w:val="18"/>
              </w:rPr>
              <w:object w:dxaOrig="4752" w:dyaOrig="1230" w14:anchorId="3DD3D6E5">
                <v:shape id="_x0000_i1032" type="#_x0000_t75" style="width:237.5pt;height:61.5pt" o:ole="">
                  <v:imagedata r:id="rId18" o:title=""/>
                </v:shape>
                <o:OLEObject Type="Embed" ProgID="Equation.3" ShapeID="_x0000_i1032" DrawAspect="Content" ObjectID="_1789133528" r:id="rId32"/>
              </w:object>
            </w:r>
          </w:p>
          <w:p w14:paraId="148AC490" w14:textId="77777777" w:rsidR="009B2936" w:rsidRDefault="009B2936">
            <w:pPr>
              <w:keepNext/>
              <w:keepLines/>
              <w:spacing w:after="0"/>
              <w:jc w:val="center"/>
              <w:rPr>
                <w:rFonts w:ascii="Arial" w:hAnsi="Arial"/>
                <w:sz w:val="18"/>
              </w:rPr>
            </w:pPr>
          </w:p>
        </w:tc>
      </w:tr>
      <w:tr w:rsidR="009B2936" w14:paraId="748445BE" w14:textId="77777777">
        <w:trPr>
          <w:cantSplit/>
          <w:trHeight w:val="378"/>
          <w:jc w:val="center"/>
        </w:trPr>
        <w:tc>
          <w:tcPr>
            <w:tcW w:w="2290" w:type="dxa"/>
            <w:shd w:val="clear" w:color="auto" w:fill="F2F2F2"/>
            <w:vAlign w:val="center"/>
          </w:tcPr>
          <w:p w14:paraId="60AAD0B2" w14:textId="77777777" w:rsidR="009B2936" w:rsidRDefault="00F10DE4">
            <w:pPr>
              <w:keepNext/>
              <w:keepLines/>
              <w:spacing w:after="0"/>
              <w:rPr>
                <w:rFonts w:ascii="Arial" w:hAnsi="Arial"/>
                <w:sz w:val="18"/>
              </w:rPr>
            </w:pPr>
            <w:r>
              <w:rPr>
                <w:rFonts w:ascii="Arial" w:hAnsi="Arial"/>
                <w:sz w:val="18"/>
              </w:rPr>
              <w:t>3D radiation power pattern (dB)</w:t>
            </w:r>
          </w:p>
        </w:tc>
        <w:tc>
          <w:tcPr>
            <w:tcW w:w="7495" w:type="dxa"/>
            <w:vAlign w:val="center"/>
          </w:tcPr>
          <w:p w14:paraId="14153946" w14:textId="77777777" w:rsidR="009B2936" w:rsidRDefault="00F10DE4">
            <w:pPr>
              <w:keepNext/>
              <w:keepLines/>
              <w:spacing w:after="0"/>
              <w:jc w:val="center"/>
              <w:rPr>
                <w:rFonts w:ascii="Arial" w:hAnsi="Arial"/>
                <w:sz w:val="18"/>
              </w:rPr>
            </w:pPr>
            <w:r>
              <w:rPr>
                <w:rFonts w:ascii="Arial" w:hAnsi="Arial"/>
                <w:position w:val="-12"/>
                <w:sz w:val="18"/>
              </w:rPr>
              <w:object w:dxaOrig="6181" w:dyaOrig="377" w14:anchorId="376FCB05">
                <v:shape id="_x0000_i1033" type="#_x0000_t75" style="width:309pt;height:19pt" o:ole="">
                  <v:imagedata r:id="rId20" o:title=""/>
                </v:shape>
                <o:OLEObject Type="Embed" ProgID="Equation.3" ShapeID="_x0000_i1033" DrawAspect="Content" ObjectID="_1789133529" r:id="rId33"/>
              </w:object>
            </w:r>
          </w:p>
          <w:p w14:paraId="7786414E" w14:textId="77777777" w:rsidR="009B2936" w:rsidRDefault="009B2936">
            <w:pPr>
              <w:keepNext/>
              <w:keepLines/>
              <w:spacing w:after="0"/>
              <w:jc w:val="center"/>
              <w:rPr>
                <w:rFonts w:ascii="Arial" w:hAnsi="Arial"/>
                <w:sz w:val="18"/>
              </w:rPr>
            </w:pPr>
          </w:p>
        </w:tc>
      </w:tr>
      <w:tr w:rsidR="009B2936" w14:paraId="715D43F7" w14:textId="77777777">
        <w:trPr>
          <w:cantSplit/>
          <w:trHeight w:val="391"/>
          <w:jc w:val="center"/>
        </w:trPr>
        <w:tc>
          <w:tcPr>
            <w:tcW w:w="2290" w:type="dxa"/>
            <w:shd w:val="clear" w:color="auto" w:fill="F2F2F2"/>
            <w:vAlign w:val="center"/>
          </w:tcPr>
          <w:p w14:paraId="11748655" w14:textId="77777777" w:rsidR="009B2936" w:rsidRDefault="00F10DE4">
            <w:pPr>
              <w:keepNext/>
              <w:keepLines/>
              <w:spacing w:after="0"/>
              <w:rPr>
                <w:rFonts w:ascii="Arial" w:hAnsi="Arial"/>
                <w:sz w:val="18"/>
              </w:rPr>
            </w:pPr>
            <w:r>
              <w:rPr>
                <w:rFonts w:ascii="Arial" w:hAnsi="Arial"/>
                <w:sz w:val="18"/>
              </w:rPr>
              <w:t xml:space="preserve">Maximum directional gain of an antenna element </w:t>
            </w:r>
            <w:r>
              <w:rPr>
                <w:rFonts w:ascii="Arial" w:hAnsi="Arial"/>
                <w:i/>
                <w:sz w:val="18"/>
              </w:rPr>
              <w:t>G</w:t>
            </w:r>
            <w:r>
              <w:rPr>
                <w:rFonts w:ascii="Arial" w:hAnsi="Arial"/>
                <w:i/>
                <w:sz w:val="18"/>
                <w:vertAlign w:val="subscript"/>
              </w:rPr>
              <w:t>E,max</w:t>
            </w:r>
          </w:p>
        </w:tc>
        <w:tc>
          <w:tcPr>
            <w:tcW w:w="7495" w:type="dxa"/>
            <w:vAlign w:val="center"/>
          </w:tcPr>
          <w:p w14:paraId="3E522B8B" w14:textId="77777777" w:rsidR="009B2936" w:rsidRDefault="00F10DE4">
            <w:pPr>
              <w:keepNext/>
              <w:keepLines/>
              <w:spacing w:after="0"/>
              <w:jc w:val="center"/>
              <w:rPr>
                <w:rFonts w:ascii="Arial" w:hAnsi="Arial"/>
                <w:sz w:val="18"/>
              </w:rPr>
            </w:pPr>
            <w:r>
              <w:rPr>
                <w:rFonts w:ascii="Arial" w:hAnsi="Arial" w:hint="eastAsia"/>
                <w:color w:val="FF0000"/>
                <w:sz w:val="18"/>
                <w:lang w:val="en-US" w:eastAsia="zh-CN"/>
              </w:rPr>
              <w:t>5</w:t>
            </w:r>
            <w:r>
              <w:rPr>
                <w:rFonts w:ascii="Arial" w:hAnsi="Arial"/>
                <w:sz w:val="18"/>
              </w:rPr>
              <w:t xml:space="preserve"> dBi</w:t>
            </w:r>
          </w:p>
        </w:tc>
      </w:tr>
    </w:tbl>
    <w:p w14:paraId="22055E15" w14:textId="77777777" w:rsidR="009B2936" w:rsidRDefault="00F10DE4">
      <w:pPr>
        <w:spacing w:before="120" w:line="240" w:lineRule="auto"/>
        <w:rPr>
          <w:rFonts w:hAnsi="Cambria Math"/>
          <w:lang w:val="en-US" w:eastAsia="zh-CN"/>
        </w:rPr>
      </w:pPr>
      <w:r>
        <w:rPr>
          <w:rFonts w:hint="eastAsia"/>
          <w:b/>
          <w:bCs/>
          <w:i/>
          <w:iCs/>
          <w:lang w:eastAsia="zh-CN"/>
        </w:rPr>
        <w:t xml:space="preserve">Proposal </w:t>
      </w:r>
      <w:r>
        <w:rPr>
          <w:rFonts w:hint="eastAsia"/>
          <w:b/>
          <w:bCs/>
          <w:i/>
          <w:iCs/>
          <w:lang w:val="en-US" w:eastAsia="zh-CN"/>
        </w:rPr>
        <w:t>9</w:t>
      </w:r>
      <w:r>
        <w:rPr>
          <w:rFonts w:hint="eastAsia"/>
          <w:b/>
          <w:bCs/>
          <w:i/>
          <w:iCs/>
          <w:lang w:eastAsia="zh-CN"/>
        </w:rPr>
        <w:t>:</w:t>
      </w:r>
      <w:r>
        <w:rPr>
          <w:rFonts w:hint="eastAsia"/>
          <w:i/>
          <w:iCs/>
          <w:lang w:eastAsia="zh-CN"/>
        </w:rPr>
        <w:t xml:space="preserve"> </w:t>
      </w:r>
      <w:r>
        <w:rPr>
          <w:rFonts w:hint="eastAsia"/>
          <w:i/>
          <w:iCs/>
          <w:lang w:val="en-US" w:eastAsia="zh-CN"/>
        </w:rPr>
        <w:t>The modification to angle scaling formula in TR38.901 is unnecessary.</w:t>
      </w:r>
    </w:p>
    <w:p w14:paraId="42F70F24" w14:textId="77777777" w:rsidR="009B2936" w:rsidRDefault="00F10DE4">
      <w:pPr>
        <w:spacing w:line="240" w:lineRule="auto"/>
      </w:pPr>
      <w:r>
        <w:rPr>
          <w:rFonts w:hint="eastAsia"/>
          <w:b/>
          <w:bCs/>
          <w:i/>
          <w:iCs/>
          <w:lang w:eastAsia="zh-CN"/>
        </w:rPr>
        <w:t xml:space="preserve">Proposal </w:t>
      </w:r>
      <w:r>
        <w:rPr>
          <w:rFonts w:hint="eastAsia"/>
          <w:b/>
          <w:bCs/>
          <w:i/>
          <w:iCs/>
          <w:lang w:val="en-US" w:eastAsia="zh-CN"/>
        </w:rPr>
        <w:t>10</w:t>
      </w:r>
      <w:r>
        <w:rPr>
          <w:rFonts w:hint="eastAsia"/>
          <w:b/>
          <w:bCs/>
          <w:i/>
          <w:iCs/>
          <w:lang w:eastAsia="zh-CN"/>
        </w:rPr>
        <w:t>:</w:t>
      </w:r>
      <w:r>
        <w:rPr>
          <w:rFonts w:hint="eastAsia"/>
          <w:b/>
          <w:bCs/>
          <w:i/>
          <w:iCs/>
          <w:lang w:val="en-US" w:eastAsia="zh-CN"/>
        </w:rPr>
        <w:t xml:space="preserve"> </w:t>
      </w:r>
      <w:r>
        <w:rPr>
          <w:rFonts w:hAnsi="Cambria Math" w:hint="eastAsia"/>
          <w:i/>
          <w:iCs/>
          <w:lang w:val="en-US" w:eastAsia="zh-CN"/>
        </w:rPr>
        <w:t xml:space="preserve">If accurate angular spread and mean angle are needed, </w:t>
      </w:r>
      <w:r>
        <w:rPr>
          <w:rFonts w:hint="eastAsia"/>
          <w:i/>
          <w:iCs/>
          <w:lang w:val="en-US" w:eastAsia="zh-CN"/>
        </w:rPr>
        <w:t>adopt draft CR in Annex A-1 to TR38.901 Section 7.7.5.1.</w:t>
      </w:r>
    </w:p>
    <w:p w14:paraId="6A2D0903" w14:textId="77777777" w:rsidR="009B2936" w:rsidRDefault="00F10DE4" w:rsidP="00A50F3C">
      <w:pPr>
        <w:pStyle w:val="1"/>
        <w:numPr>
          <w:ilvl w:val="0"/>
          <w:numId w:val="0"/>
        </w:numPr>
        <w:pBdr>
          <w:top w:val="single" w:sz="12" w:space="0" w:color="auto"/>
        </w:pBdr>
        <w:ind w:left="425" w:hanging="425"/>
      </w:pPr>
      <w:r>
        <w:rPr>
          <w:rFonts w:hint="eastAsia"/>
        </w:rPr>
        <w:t>R</w:t>
      </w:r>
      <w:r>
        <w:t>eference</w:t>
      </w:r>
    </w:p>
    <w:p w14:paraId="3CC9C393" w14:textId="77777777" w:rsidR="009B2936" w:rsidRDefault="00F10DE4">
      <w:pPr>
        <w:pStyle w:val="aff5"/>
        <w:numPr>
          <w:ilvl w:val="0"/>
          <w:numId w:val="32"/>
        </w:numPr>
        <w:snapToGrid/>
        <w:spacing w:before="120" w:line="240" w:lineRule="auto"/>
      </w:pPr>
      <w:bookmarkStart w:id="6" w:name="_Ref166145874"/>
      <w:bookmarkStart w:id="7" w:name="_Ref178084146"/>
      <w:r>
        <w:rPr>
          <w:rFonts w:hint="eastAsia"/>
        </w:rPr>
        <w:t>Chair</w:t>
      </w:r>
      <w:r>
        <w:rPr>
          <w:lang w:val="en-US" w:eastAsia="zh-CN"/>
        </w:rPr>
        <w:t>’</w:t>
      </w:r>
      <w:r>
        <w:rPr>
          <w:rFonts w:hint="eastAsia"/>
        </w:rPr>
        <w:t>s notes for RAN1#1</w:t>
      </w:r>
      <w:r>
        <w:rPr>
          <w:rFonts w:hint="eastAsia"/>
          <w:lang w:val="en-US" w:eastAsia="zh-CN"/>
        </w:rPr>
        <w:t>16bis</w:t>
      </w:r>
      <w:bookmarkEnd w:id="6"/>
      <w:r>
        <w:rPr>
          <w:rFonts w:hint="eastAsia"/>
          <w:lang w:val="en-US" w:eastAsia="zh-CN"/>
        </w:rPr>
        <w:t>.</w:t>
      </w:r>
      <w:bookmarkEnd w:id="7"/>
    </w:p>
    <w:p w14:paraId="2360A00B" w14:textId="77777777" w:rsidR="009B2936" w:rsidRDefault="00F10DE4">
      <w:pPr>
        <w:pStyle w:val="aff5"/>
        <w:numPr>
          <w:ilvl w:val="0"/>
          <w:numId w:val="32"/>
        </w:numPr>
        <w:snapToGrid/>
        <w:spacing w:before="120" w:line="240" w:lineRule="auto"/>
      </w:pPr>
      <w:bookmarkStart w:id="8" w:name="_Ref178084149"/>
      <w:r>
        <w:rPr>
          <w:rFonts w:hint="eastAsia"/>
        </w:rPr>
        <w:t>Chair</w:t>
      </w:r>
      <w:r>
        <w:rPr>
          <w:lang w:val="en-US" w:eastAsia="zh-CN"/>
        </w:rPr>
        <w:t>’</w:t>
      </w:r>
      <w:r>
        <w:rPr>
          <w:rFonts w:hint="eastAsia"/>
        </w:rPr>
        <w:t>s notes for RAN1#1</w:t>
      </w:r>
      <w:r>
        <w:rPr>
          <w:rFonts w:hint="eastAsia"/>
          <w:lang w:val="en-US" w:eastAsia="zh-CN"/>
        </w:rPr>
        <w:t>17.</w:t>
      </w:r>
      <w:bookmarkEnd w:id="8"/>
    </w:p>
    <w:p w14:paraId="4CE87DF8" w14:textId="77777777" w:rsidR="009B2936" w:rsidRDefault="00F10DE4">
      <w:pPr>
        <w:pStyle w:val="aff5"/>
        <w:numPr>
          <w:ilvl w:val="0"/>
          <w:numId w:val="32"/>
        </w:numPr>
        <w:snapToGrid/>
        <w:spacing w:before="120" w:line="240" w:lineRule="auto"/>
      </w:pPr>
      <w:bookmarkStart w:id="9" w:name="_Ref178084150"/>
      <w:r>
        <w:rPr>
          <w:rFonts w:hint="eastAsia"/>
        </w:rPr>
        <w:t>Chair</w:t>
      </w:r>
      <w:r>
        <w:rPr>
          <w:lang w:val="en-US" w:eastAsia="zh-CN"/>
        </w:rPr>
        <w:t>’</w:t>
      </w:r>
      <w:r>
        <w:rPr>
          <w:rFonts w:hint="eastAsia"/>
        </w:rPr>
        <w:t>s notes for RAN1#1</w:t>
      </w:r>
      <w:r>
        <w:rPr>
          <w:rFonts w:hint="eastAsia"/>
          <w:lang w:val="en-US" w:eastAsia="zh-CN"/>
        </w:rPr>
        <w:t>18.</w:t>
      </w:r>
      <w:bookmarkEnd w:id="9"/>
    </w:p>
    <w:p w14:paraId="0E3560DF" w14:textId="77777777" w:rsidR="009B2936" w:rsidRDefault="00F10DE4">
      <w:pPr>
        <w:pStyle w:val="aff5"/>
        <w:numPr>
          <w:ilvl w:val="0"/>
          <w:numId w:val="32"/>
        </w:numPr>
        <w:snapToGrid/>
        <w:spacing w:before="120" w:line="240" w:lineRule="auto"/>
        <w:rPr>
          <w:lang w:val="en-US" w:eastAsia="zh-CN"/>
        </w:rPr>
      </w:pPr>
      <w:bookmarkStart w:id="10" w:name="_Ref163053585"/>
      <w:r>
        <w:rPr>
          <w:rFonts w:hint="eastAsia"/>
          <w:lang w:val="en-US" w:eastAsia="zh-CN"/>
        </w:rPr>
        <w:t>TR 38.901. Study on channel for frequencies from 0.5 to 100 GHz.</w:t>
      </w:r>
      <w:bookmarkStart w:id="11" w:name="_Ref149582761"/>
      <w:bookmarkEnd w:id="10"/>
    </w:p>
    <w:p w14:paraId="30D21352" w14:textId="77777777" w:rsidR="009B2936" w:rsidRDefault="00F10DE4">
      <w:pPr>
        <w:pStyle w:val="aff5"/>
        <w:numPr>
          <w:ilvl w:val="0"/>
          <w:numId w:val="32"/>
        </w:numPr>
        <w:snapToGrid/>
        <w:spacing w:before="120" w:line="240" w:lineRule="auto"/>
        <w:rPr>
          <w:lang w:val="en-US" w:eastAsia="zh-CN"/>
        </w:rPr>
      </w:pPr>
      <w:bookmarkStart w:id="12" w:name="_Ref178084870"/>
      <w:r>
        <w:rPr>
          <w:lang w:val="en-US" w:eastAsia="zh-CN"/>
        </w:rPr>
        <w:t>IST-4-027756 WINNER II D1.1.2 v1.2 “WINNER II channel models”</w:t>
      </w:r>
      <w:bookmarkEnd w:id="12"/>
    </w:p>
    <w:p w14:paraId="063BEF22" w14:textId="77777777" w:rsidR="009B2936" w:rsidRDefault="00F10DE4">
      <w:pPr>
        <w:pStyle w:val="aff5"/>
        <w:numPr>
          <w:ilvl w:val="0"/>
          <w:numId w:val="32"/>
        </w:numPr>
        <w:snapToGrid/>
        <w:spacing w:before="120" w:line="240" w:lineRule="auto"/>
        <w:rPr>
          <w:lang w:val="en-US" w:eastAsia="zh-CN"/>
        </w:rPr>
      </w:pPr>
      <w:bookmarkStart w:id="13" w:name="_Ref178084878"/>
      <w:r>
        <w:rPr>
          <w:rFonts w:hint="eastAsia"/>
          <w:lang w:val="en-US" w:eastAsia="zh-CN"/>
        </w:rPr>
        <w:t xml:space="preserve">Report ITU-R M.2135-1 </w:t>
      </w:r>
      <w:r>
        <w:rPr>
          <w:lang w:val="en-US" w:eastAsia="zh-CN"/>
        </w:rPr>
        <w:t>“</w:t>
      </w:r>
      <w:r>
        <w:rPr>
          <w:rFonts w:hint="eastAsia"/>
          <w:lang w:val="en-US" w:eastAsia="zh-CN"/>
        </w:rPr>
        <w:t>Guidelines for evaluation of radio interface technologies for IMT-Advanced</w:t>
      </w:r>
      <w:r>
        <w:rPr>
          <w:lang w:val="en-US" w:eastAsia="zh-CN"/>
        </w:rPr>
        <w:t>”</w:t>
      </w:r>
      <w:bookmarkEnd w:id="13"/>
    </w:p>
    <w:p w14:paraId="4451A39F" w14:textId="77777777" w:rsidR="009B2936" w:rsidRDefault="00F10DE4">
      <w:pPr>
        <w:pStyle w:val="aff5"/>
        <w:numPr>
          <w:ilvl w:val="0"/>
          <w:numId w:val="32"/>
        </w:numPr>
        <w:snapToGrid/>
        <w:spacing w:before="120" w:line="240" w:lineRule="auto"/>
        <w:rPr>
          <w:lang w:val="en-US" w:eastAsia="zh-CN"/>
        </w:rPr>
      </w:pPr>
      <w:bookmarkStart w:id="14" w:name="_Ref15847"/>
      <w:r>
        <w:rPr>
          <w:rFonts w:hint="eastAsia"/>
          <w:lang w:val="en-US" w:eastAsia="zh-CN"/>
        </w:rPr>
        <w:t xml:space="preserve">R1-2311196, </w:t>
      </w:r>
      <w:r>
        <w:rPr>
          <w:rFonts w:hint="eastAsia"/>
          <w:lang w:val="en-US" w:eastAsia="zh-CN"/>
        </w:rPr>
        <w:t>“</w:t>
      </w:r>
      <w:r>
        <w:rPr>
          <w:rFonts w:hint="eastAsia"/>
          <w:lang w:val="en-US" w:eastAsia="zh-CN"/>
        </w:rPr>
        <w:t>Discussion on angle scaling for CDL model</w:t>
      </w:r>
      <w:r>
        <w:rPr>
          <w:rFonts w:hint="eastAsia"/>
          <w:lang w:val="en-US" w:eastAsia="zh-CN"/>
        </w:rPr>
        <w:t>”</w:t>
      </w:r>
      <w:r>
        <w:rPr>
          <w:rFonts w:hint="eastAsia"/>
          <w:lang w:val="en-US" w:eastAsia="zh-CN"/>
        </w:rPr>
        <w:t>, ZTE, RAN1#115, November 2023.</w:t>
      </w:r>
      <w:bookmarkEnd w:id="11"/>
      <w:bookmarkEnd w:id="14"/>
    </w:p>
    <w:p w14:paraId="0AFEF46A" w14:textId="77777777" w:rsidR="009B2936" w:rsidRDefault="00F10DE4">
      <w:pPr>
        <w:pStyle w:val="aff5"/>
        <w:numPr>
          <w:ilvl w:val="0"/>
          <w:numId w:val="32"/>
        </w:numPr>
        <w:snapToGrid/>
        <w:spacing w:before="120" w:line="240" w:lineRule="auto"/>
        <w:rPr>
          <w:lang w:val="en-US" w:eastAsia="zh-CN"/>
        </w:rPr>
      </w:pPr>
      <w:bookmarkStart w:id="15" w:name="_Ref15906"/>
      <w:r>
        <w:rPr>
          <w:rFonts w:hint="eastAsia"/>
          <w:lang w:val="en-US" w:eastAsia="zh-CN"/>
        </w:rPr>
        <w:t xml:space="preserve">R1-2309213, </w:t>
      </w:r>
      <w:r>
        <w:rPr>
          <w:rFonts w:hint="eastAsia"/>
          <w:lang w:val="en-US" w:eastAsia="zh-CN"/>
        </w:rPr>
        <w:t>“</w:t>
      </w:r>
      <w:r>
        <w:rPr>
          <w:rFonts w:hint="eastAsia"/>
          <w:lang w:val="en-US" w:eastAsia="zh-CN"/>
        </w:rPr>
        <w:t>Discussion on scaling of angles for CDL models</w:t>
      </w:r>
      <w:r>
        <w:rPr>
          <w:rFonts w:hint="eastAsia"/>
          <w:lang w:val="en-US" w:eastAsia="zh-CN"/>
        </w:rPr>
        <w:t>”</w:t>
      </w:r>
      <w:r>
        <w:rPr>
          <w:rFonts w:hint="eastAsia"/>
          <w:lang w:val="en-US" w:eastAsia="zh-CN"/>
        </w:rPr>
        <w:t>, Ericsson, RAN1#114bis, October 2023.</w:t>
      </w:r>
      <w:bookmarkEnd w:id="15"/>
    </w:p>
    <w:p w14:paraId="71F33E54" w14:textId="77777777" w:rsidR="009B2936" w:rsidRDefault="00F10DE4">
      <w:pPr>
        <w:pStyle w:val="aff5"/>
        <w:numPr>
          <w:ilvl w:val="0"/>
          <w:numId w:val="32"/>
        </w:numPr>
        <w:snapToGrid/>
        <w:spacing w:before="120" w:line="240" w:lineRule="auto"/>
        <w:rPr>
          <w:lang w:val="en-US" w:eastAsia="zh-CN"/>
        </w:rPr>
      </w:pPr>
      <w:bookmarkStart w:id="16" w:name="_Ref15942"/>
      <w:r>
        <w:rPr>
          <w:rFonts w:hint="eastAsia"/>
          <w:lang w:val="en-US" w:eastAsia="zh-CN"/>
        </w:rPr>
        <w:t xml:space="preserve">R1-2310339, </w:t>
      </w:r>
      <w:r>
        <w:rPr>
          <w:rFonts w:hint="eastAsia"/>
          <w:lang w:val="en-US" w:eastAsia="zh-CN"/>
        </w:rPr>
        <w:t>“</w:t>
      </w:r>
      <w:r>
        <w:rPr>
          <w:rFonts w:hint="eastAsia"/>
          <w:lang w:val="en-US" w:eastAsia="zh-CN"/>
        </w:rPr>
        <w:t>Discussion on angle scaling procedure for CDL channel in TR38.901</w:t>
      </w:r>
      <w:r>
        <w:rPr>
          <w:rFonts w:hint="eastAsia"/>
          <w:lang w:val="en-US" w:eastAsia="zh-CN"/>
        </w:rPr>
        <w:t>”</w:t>
      </w:r>
      <w:r>
        <w:rPr>
          <w:rFonts w:hint="eastAsia"/>
          <w:lang w:val="en-US" w:eastAsia="zh-CN"/>
        </w:rPr>
        <w:t>, Intel Corporation, RAN1#114bis, October 2023.</w:t>
      </w:r>
      <w:bookmarkEnd w:id="16"/>
    </w:p>
    <w:p w14:paraId="1BAB02B8" w14:textId="77777777" w:rsidR="009B2936" w:rsidRDefault="00F10DE4">
      <w:pPr>
        <w:pStyle w:val="aff5"/>
        <w:numPr>
          <w:ilvl w:val="0"/>
          <w:numId w:val="32"/>
        </w:numPr>
        <w:snapToGrid/>
        <w:spacing w:before="120" w:line="240" w:lineRule="auto"/>
        <w:rPr>
          <w:lang w:val="en-US" w:eastAsia="zh-CN"/>
        </w:rPr>
      </w:pPr>
      <w:r>
        <w:rPr>
          <w:rFonts w:hint="eastAsia"/>
          <w:lang w:val="en-US" w:eastAsia="zh-CN"/>
        </w:rPr>
        <w:t xml:space="preserve">R1-2404212, </w:t>
      </w:r>
      <w:r>
        <w:rPr>
          <w:lang w:val="en-US" w:eastAsia="zh-CN"/>
        </w:rPr>
        <w:t>“Discussion on channel model validation for 7-24 GHz”</w:t>
      </w:r>
      <w:r>
        <w:rPr>
          <w:rFonts w:hint="eastAsia"/>
          <w:lang w:val="en-US" w:eastAsia="zh-CN"/>
        </w:rPr>
        <w:t>, ZTE, RAN1#117, May 2024.</w:t>
      </w:r>
    </w:p>
    <w:p w14:paraId="0A941D65" w14:textId="77777777" w:rsidR="009B2936" w:rsidRDefault="00F10DE4">
      <w:pPr>
        <w:pStyle w:val="aff5"/>
        <w:numPr>
          <w:ilvl w:val="0"/>
          <w:numId w:val="32"/>
        </w:numPr>
        <w:snapToGrid/>
        <w:spacing w:before="120" w:line="240" w:lineRule="auto"/>
        <w:rPr>
          <w:lang w:val="en-US" w:eastAsia="zh-CN"/>
        </w:rPr>
      </w:pPr>
      <w:bookmarkStart w:id="17" w:name="_Ref163132995"/>
      <w:r>
        <w:rPr>
          <w:rFonts w:hint="eastAsia"/>
          <w:lang w:val="en-US" w:eastAsia="zh-CN"/>
        </w:rPr>
        <w:t>5G Channel Model for bands up to 100 GHz (v2.3). Aalto University, AT&amp;T, BUPT, CMCC, Ericsson, Huawei, Intel, KT Corporation, Nokia, NTT DOCOMO, New York University, Qualcomm, Samsung, University of Bristol, University of Southern California, 2016.</w:t>
      </w:r>
      <w:bookmarkEnd w:id="17"/>
    </w:p>
    <w:p w14:paraId="6F386948" w14:textId="77777777" w:rsidR="009B2936" w:rsidRDefault="00F10DE4">
      <w:pPr>
        <w:pStyle w:val="aff5"/>
        <w:numPr>
          <w:ilvl w:val="0"/>
          <w:numId w:val="32"/>
        </w:numPr>
        <w:snapToGrid/>
        <w:spacing w:before="120" w:line="240" w:lineRule="auto"/>
        <w:rPr>
          <w:lang w:val="en-US" w:eastAsia="zh-CN"/>
        </w:rPr>
      </w:pPr>
      <w:bookmarkStart w:id="18" w:name="_Ref163133347"/>
      <w:r>
        <w:rPr>
          <w:rFonts w:hint="eastAsia"/>
          <w:lang w:val="en-US" w:eastAsia="zh-CN"/>
        </w:rPr>
        <w:t>R1-160704. White Paper on Channel Modelling for Bands up to 100 GHz, NTT DOCOMO, AT&amp;T, CMCC, Ericsson, Huawei, HiSilicon, Intel, KT Corporation, Nokia, Qualcomm and Samsung, Feb. 2016.</w:t>
      </w:r>
      <w:bookmarkEnd w:id="18"/>
    </w:p>
    <w:p w14:paraId="622BD4D5" w14:textId="77777777" w:rsidR="009B2936" w:rsidRDefault="00F10DE4">
      <w:pPr>
        <w:pStyle w:val="aff5"/>
        <w:numPr>
          <w:ilvl w:val="0"/>
          <w:numId w:val="32"/>
        </w:numPr>
        <w:snapToGrid/>
        <w:spacing w:before="120" w:line="240" w:lineRule="auto"/>
        <w:rPr>
          <w:lang w:val="en-US" w:eastAsia="zh-CN"/>
        </w:rPr>
      </w:pPr>
      <w:r>
        <w:rPr>
          <w:lang w:val="en-US" w:eastAsia="zh-CN"/>
        </w:rPr>
        <w:t>R1-2405865, “Considerations on the 7-24GHz channel model validation,” Huawei, HiSilicon</w:t>
      </w:r>
    </w:p>
    <w:p w14:paraId="4690DBF3" w14:textId="77777777" w:rsidR="009B2936" w:rsidRDefault="00F10DE4">
      <w:pPr>
        <w:pStyle w:val="aff5"/>
        <w:numPr>
          <w:ilvl w:val="0"/>
          <w:numId w:val="32"/>
        </w:numPr>
        <w:snapToGrid/>
        <w:spacing w:before="120" w:line="240" w:lineRule="auto"/>
        <w:rPr>
          <w:lang w:val="en-US" w:eastAsia="zh-CN"/>
        </w:rPr>
      </w:pPr>
      <w:r>
        <w:rPr>
          <w:lang w:val="en-US" w:eastAsia="zh-CN"/>
        </w:rPr>
        <w:t>R1-2406869, “Discussion on Validation of the Channel Model in 38901,” AT&amp;T</w:t>
      </w:r>
    </w:p>
    <w:p w14:paraId="3E52DAAF" w14:textId="77777777" w:rsidR="009B2936" w:rsidRDefault="00F10DE4">
      <w:pPr>
        <w:pStyle w:val="aff5"/>
        <w:numPr>
          <w:ilvl w:val="0"/>
          <w:numId w:val="32"/>
        </w:numPr>
        <w:snapToGrid/>
        <w:spacing w:before="120" w:line="240" w:lineRule="auto"/>
        <w:rPr>
          <w:lang w:val="en-US" w:eastAsia="zh-CN"/>
        </w:rPr>
      </w:pPr>
      <w:r>
        <w:rPr>
          <w:lang w:val="en-US" w:eastAsia="zh-CN"/>
        </w:rPr>
        <w:t>R1-2406717, “Discussion on validation of channel model,” Ericsson</w:t>
      </w:r>
    </w:p>
    <w:p w14:paraId="0B9C4A83" w14:textId="77777777" w:rsidR="009B2936" w:rsidRDefault="00F10DE4">
      <w:pPr>
        <w:pStyle w:val="aff5"/>
        <w:numPr>
          <w:ilvl w:val="0"/>
          <w:numId w:val="32"/>
        </w:numPr>
        <w:snapToGrid/>
        <w:spacing w:before="120" w:line="240" w:lineRule="auto"/>
        <w:rPr>
          <w:lang w:val="en-US" w:eastAsia="zh-CN"/>
        </w:rPr>
      </w:pPr>
      <w:r>
        <w:rPr>
          <w:lang w:val="en-US" w:eastAsia="zh-CN"/>
        </w:rPr>
        <w:t>R1-2406128, “Discussion on the channel model validation,” ZTE Corporation, Sanechips</w:t>
      </w:r>
    </w:p>
    <w:p w14:paraId="05E33C64" w14:textId="77777777" w:rsidR="009B2936" w:rsidRDefault="009B2936">
      <w:pPr>
        <w:pStyle w:val="aff5"/>
        <w:numPr>
          <w:ilvl w:val="255"/>
          <w:numId w:val="0"/>
        </w:numPr>
        <w:snapToGrid/>
        <w:spacing w:before="120" w:line="240" w:lineRule="auto"/>
        <w:rPr>
          <w:lang w:val="en-US" w:eastAsia="zh-CN"/>
        </w:rPr>
      </w:pPr>
    </w:p>
    <w:p w14:paraId="79906FAA" w14:textId="77777777" w:rsidR="009B2936" w:rsidRDefault="009B2936">
      <w:pPr>
        <w:pStyle w:val="aff5"/>
        <w:numPr>
          <w:ilvl w:val="255"/>
          <w:numId w:val="0"/>
        </w:numPr>
        <w:snapToGrid/>
        <w:spacing w:before="120" w:line="240" w:lineRule="auto"/>
        <w:ind w:left="720"/>
        <w:rPr>
          <w:lang w:val="en-US" w:eastAsia="zh-CN"/>
        </w:rPr>
      </w:pPr>
    </w:p>
    <w:p w14:paraId="3518B476" w14:textId="77777777" w:rsidR="009B2936" w:rsidRDefault="00F10DE4">
      <w:pPr>
        <w:pStyle w:val="1"/>
        <w:numPr>
          <w:ilvl w:val="0"/>
          <w:numId w:val="0"/>
        </w:numPr>
        <w:pBdr>
          <w:top w:val="single" w:sz="12" w:space="0" w:color="auto"/>
        </w:pBdr>
        <w:rPr>
          <w:lang w:val="en-US" w:eastAsia="zh-CN"/>
        </w:rPr>
      </w:pPr>
      <w:r>
        <w:rPr>
          <w:rFonts w:hint="eastAsia"/>
          <w:lang w:val="en-US" w:eastAsia="zh-CN"/>
        </w:rPr>
        <w:lastRenderedPageBreak/>
        <w:t>Annex</w:t>
      </w:r>
    </w:p>
    <w:p w14:paraId="2C90C133" w14:textId="7CF62B29" w:rsidR="009B2936" w:rsidRDefault="00F10DE4">
      <w:pPr>
        <w:pStyle w:val="2"/>
        <w:numPr>
          <w:ilvl w:val="1"/>
          <w:numId w:val="0"/>
        </w:numPr>
        <w:spacing w:before="300" w:after="240"/>
        <w:rPr>
          <w:rFonts w:cs="Arial"/>
          <w:szCs w:val="24"/>
          <w:lang w:val="en-US" w:eastAsia="zh-CN"/>
        </w:rPr>
      </w:pPr>
      <w:r>
        <w:rPr>
          <w:rFonts w:cs="Arial" w:hint="eastAsia"/>
          <w:szCs w:val="24"/>
          <w:lang w:val="en-US" w:eastAsia="zh-CN"/>
        </w:rPr>
        <w:t>A-1 Draft CR to 38.901 Section 7.7.5.1</w:t>
      </w:r>
    </w:p>
    <w:p w14:paraId="48509380" w14:textId="77777777" w:rsidR="009B2936" w:rsidRDefault="00F10DE4">
      <w:pPr>
        <w:overflowPunct w:val="0"/>
        <w:autoSpaceDE w:val="0"/>
        <w:autoSpaceDN w:val="0"/>
        <w:adjustRightInd w:val="0"/>
        <w:snapToGrid/>
        <w:spacing w:after="180" w:line="240" w:lineRule="auto"/>
        <w:jc w:val="center"/>
        <w:textAlignment w:val="baseline"/>
        <w:rPr>
          <w:color w:val="FF0000"/>
          <w:lang w:val="en-US" w:eastAsia="zh-CN"/>
        </w:rPr>
      </w:pPr>
      <w:r>
        <w:rPr>
          <w:color w:val="FF0000"/>
          <w:lang w:val="en-US" w:eastAsia="zh-CN"/>
        </w:rPr>
        <w:t>*** Unchanged text omitted ***</w:t>
      </w:r>
    </w:p>
    <w:p w14:paraId="56376466" w14:textId="77777777" w:rsidR="009B2936" w:rsidRDefault="00F10DE4">
      <w:pPr>
        <w:keepNext/>
        <w:keepLines/>
        <w:overflowPunct w:val="0"/>
        <w:autoSpaceDE w:val="0"/>
        <w:autoSpaceDN w:val="0"/>
        <w:adjustRightInd w:val="0"/>
        <w:spacing w:before="180" w:line="240" w:lineRule="auto"/>
        <w:ind w:left="864" w:hanging="864"/>
        <w:textAlignment w:val="baseline"/>
        <w:outlineLvl w:val="3"/>
        <w:rPr>
          <w:rFonts w:ascii="Arial" w:hAnsi="Arial"/>
          <w:sz w:val="24"/>
          <w:lang w:eastAsia="ko-KR"/>
        </w:rPr>
      </w:pPr>
      <w:r>
        <w:rPr>
          <w:rFonts w:ascii="Arial" w:hAnsi="Arial"/>
          <w:sz w:val="24"/>
          <w:lang w:eastAsia="zh-CN"/>
        </w:rPr>
        <w:t>7.</w:t>
      </w:r>
      <w:r>
        <w:rPr>
          <w:rFonts w:ascii="Arial" w:hAnsi="Arial"/>
          <w:sz w:val="24"/>
          <w:lang w:eastAsia="ko-KR"/>
        </w:rPr>
        <w:t>7.</w:t>
      </w:r>
      <w:r>
        <w:rPr>
          <w:rFonts w:ascii="Arial" w:hAnsi="Arial" w:hint="eastAsia"/>
          <w:sz w:val="24"/>
          <w:lang w:eastAsia="ko-KR"/>
        </w:rPr>
        <w:t>5.1</w:t>
      </w:r>
      <w:r>
        <w:rPr>
          <w:rFonts w:ascii="Arial" w:hAnsi="Arial"/>
          <w:sz w:val="24"/>
          <w:lang w:eastAsia="zh-CN"/>
        </w:rPr>
        <w:tab/>
      </w:r>
      <w:r>
        <w:rPr>
          <w:rFonts w:ascii="Arial" w:hAnsi="Arial" w:hint="eastAsia"/>
          <w:sz w:val="24"/>
          <w:lang w:eastAsia="ko-KR"/>
        </w:rPr>
        <w:t xml:space="preserve">CDL </w:t>
      </w:r>
      <w:r>
        <w:rPr>
          <w:rFonts w:ascii="Arial" w:hAnsi="Arial"/>
          <w:sz w:val="24"/>
          <w:lang w:eastAsia="ko-KR"/>
        </w:rPr>
        <w:t>e</w:t>
      </w:r>
      <w:r>
        <w:rPr>
          <w:rFonts w:ascii="Arial" w:hAnsi="Arial" w:hint="eastAsia"/>
          <w:sz w:val="24"/>
          <w:lang w:eastAsia="ko-KR"/>
        </w:rPr>
        <w:t xml:space="preserve">xtension: </w:t>
      </w:r>
      <w:r>
        <w:rPr>
          <w:rFonts w:ascii="Arial" w:hAnsi="Arial"/>
          <w:sz w:val="24"/>
          <w:lang w:eastAsia="ko-KR"/>
        </w:rPr>
        <w:t>Scaling of angles</w:t>
      </w:r>
    </w:p>
    <w:p w14:paraId="26138129" w14:textId="77777777" w:rsidR="009B2936" w:rsidRDefault="00F10DE4">
      <w:pPr>
        <w:overflowPunct w:val="0"/>
        <w:autoSpaceDE w:val="0"/>
        <w:autoSpaceDN w:val="0"/>
        <w:adjustRightInd w:val="0"/>
        <w:spacing w:line="240" w:lineRule="auto"/>
        <w:textAlignment w:val="baseline"/>
        <w:rPr>
          <w:lang w:val="en-US"/>
        </w:rPr>
      </w:pPr>
      <w:r>
        <w:rPr>
          <w:lang w:val="en-US"/>
        </w:rPr>
        <w:t>The angle values of CDL models are fixed, which is not very suitable for MIMO simulations for several reasons;</w:t>
      </w:r>
      <w:r>
        <w:rPr>
          <w:lang w:val="en-US" w:eastAsia="ko-KR"/>
        </w:rPr>
        <w:t xml:space="preserve"> </w:t>
      </w:r>
      <w:r>
        <w:rPr>
          <w:lang w:val="en-US"/>
        </w:rPr>
        <w:t>The PMI statistics can become biased, and</w:t>
      </w:r>
      <w:r>
        <w:rPr>
          <w:lang w:val="en-US" w:eastAsia="ko-KR"/>
        </w:rPr>
        <w:t xml:space="preserve"> </w:t>
      </w:r>
      <w:r>
        <w:rPr>
          <w:lang w:val="en-US"/>
        </w:rPr>
        <w:t xml:space="preserve">a fixed precoder may perform better than open-loop and on par with closed-loop or reciprocity </w:t>
      </w:r>
      <w:r>
        <w:rPr>
          <w:rFonts w:hint="eastAsia"/>
          <w:lang w:val="en-US" w:eastAsia="ko-KR"/>
        </w:rPr>
        <w:t>beamforming</w:t>
      </w:r>
      <w:r>
        <w:rPr>
          <w:lang w:val="en-US"/>
        </w:rPr>
        <w:t>. Furthermore,</w:t>
      </w:r>
      <w:r>
        <w:rPr>
          <w:lang w:val="en-US" w:eastAsia="ko-KR"/>
        </w:rPr>
        <w:t xml:space="preserve"> </w:t>
      </w:r>
      <w:r>
        <w:rPr>
          <w:lang w:val="en-US"/>
        </w:rPr>
        <w:t>a CDL only represents a single channel realization. The predefined angle values in the CDL models can be generalized by</w:t>
      </w:r>
      <w:r>
        <w:rPr>
          <w:lang w:val="en-US" w:eastAsia="ko-KR"/>
        </w:rPr>
        <w:t xml:space="preserve"> introducing angular translation and scaling. By translation, mean angle can be changed to </w:t>
      </w:r>
      <w:r>
        <w:rPr>
          <w:position w:val="-12"/>
          <w:lang w:val="en-US"/>
        </w:rPr>
        <w:object w:dxaOrig="720" w:dyaOrig="288" w14:anchorId="5E41C435">
          <v:shape id="_x0000_i1034" type="#_x0000_t75" style="width:36pt;height:14.5pt" o:ole="">
            <v:imagedata r:id="rId34" o:title=""/>
          </v:shape>
          <o:OLEObject Type="Embed" ProgID="Equation.3" ShapeID="_x0000_i1034" DrawAspect="Content" ObjectID="_1789133530" r:id="rId35"/>
        </w:object>
      </w:r>
      <w:r>
        <w:rPr>
          <w:rFonts w:ascii="Cambria Math" w:hAnsi="Cambria Math" w:cs="Cambria Math"/>
          <w:lang w:val="en-US" w:eastAsia="ko-KR"/>
        </w:rPr>
        <w:t xml:space="preserve"> and</w:t>
      </w:r>
      <w:r>
        <w:rPr>
          <w:lang w:val="en-US" w:eastAsia="ko-KR"/>
        </w:rPr>
        <w:t xml:space="preserve"> angular spread can be changed by scaling. </w:t>
      </w:r>
      <w:r>
        <w:rPr>
          <w:lang w:val="en-US"/>
        </w:rPr>
        <w:t>The translated and scaled ray angles can be obtained according to the following equation:</w:t>
      </w:r>
    </w:p>
    <w:p w14:paraId="536789C5" w14:textId="77777777" w:rsidR="009B2936" w:rsidRDefault="00BC01FB">
      <w:pPr>
        <w:widowControl w:val="0"/>
        <w:autoSpaceDE w:val="0"/>
        <w:autoSpaceDN w:val="0"/>
        <w:adjustRightInd w:val="0"/>
        <w:spacing w:line="240" w:lineRule="auto"/>
        <w:ind w:left="360"/>
        <w:jc w:val="center"/>
        <w:rPr>
          <w:rFonts w:ascii="Cambria Math" w:hAnsi="Cambria Math"/>
          <w:color w:val="FF0000"/>
          <w:lang w:val="en-US"/>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n,scaled</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ϕ,desired</m:t>
            </m:r>
          </m:sub>
        </m:sSub>
      </m:oMath>
      <w:r w:rsidR="00F10DE4">
        <w:rPr>
          <w:rFonts w:ascii="Cambria Math" w:hAnsi="Cambria Math"/>
          <w:i/>
          <w:iCs/>
          <w:color w:val="FF0000"/>
          <w:lang w:val="en-US"/>
        </w:rPr>
        <w:t xml:space="preserve">,                </w:t>
      </w:r>
      <w:r w:rsidR="00F10DE4">
        <w:rPr>
          <w:rFonts w:ascii="Cambria Math" w:hAnsi="Cambria Math"/>
          <w:color w:val="FF0000"/>
          <w:lang w:val="en-US"/>
        </w:rPr>
        <w:t xml:space="preserve">  </w:t>
      </w:r>
      <w:r w:rsidR="00F10DE4">
        <w:rPr>
          <w:rFonts w:ascii="Cambria Math" w:hAnsi="Cambria Math"/>
          <w:color w:val="FF0000"/>
          <w:lang w:val="en-US" w:eastAsia="ko-KR"/>
        </w:rPr>
        <w:t>(7.7-5)</w:t>
      </w:r>
    </w:p>
    <w:p w14:paraId="2B3397C7" w14:textId="77777777" w:rsidR="009B2936" w:rsidRDefault="00F10DE4">
      <w:pPr>
        <w:widowControl w:val="0"/>
        <w:autoSpaceDE w:val="0"/>
        <w:autoSpaceDN w:val="0"/>
        <w:adjustRightInd w:val="0"/>
        <w:spacing w:line="240" w:lineRule="auto"/>
        <w:rPr>
          <w:iCs/>
          <w:color w:val="FF0000"/>
          <w:u w:val="single"/>
          <w:lang w:val="en-US" w:eastAsia="ja-JP"/>
          <w14:ligatures w14:val="standardContextual"/>
        </w:rPr>
      </w:pPr>
      <w:r>
        <w:rPr>
          <w:iCs/>
          <w:color w:val="FF0000"/>
          <w:u w:val="single"/>
          <w:lang w:val="en-US" w:eastAsia="ja-JP"/>
          <w14:ligatures w14:val="standardContextual"/>
        </w:rPr>
        <w:t>where</w:t>
      </w:r>
    </w:p>
    <w:p w14:paraId="75527718" w14:textId="77777777" w:rsidR="009B2936" w:rsidRDefault="00BC01FB">
      <w:pPr>
        <w:widowControl w:val="0"/>
        <w:autoSpaceDE w:val="0"/>
        <w:autoSpaceDN w:val="0"/>
        <w:adjustRightInd w:val="0"/>
        <w:spacing w:line="240" w:lineRule="auto"/>
        <w:ind w:left="360"/>
        <w:jc w:val="center"/>
        <w:rPr>
          <w:rFonts w:ascii="Cambria Math" w:hAnsi="Cambria Math"/>
          <w:i/>
          <w:iCs/>
          <w:color w:val="FF0000"/>
          <w:lang w:val="en-US"/>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n,intermediate</m:t>
            </m:r>
          </m:sub>
        </m:sSub>
        <m:r>
          <w:rPr>
            <w:rFonts w:ascii="Cambria Math" w:hAnsi="Cambria Math"/>
            <w:color w:val="FF0000"/>
          </w:rPr>
          <m:t>=</m:t>
        </m:r>
        <m:r>
          <w:rPr>
            <w:rFonts w:ascii="Cambria Math" w:hAnsi="Cambria Math"/>
            <w:color w:val="FF0000"/>
            <w:lang w:eastAsia="ja-JP"/>
          </w:rPr>
          <m:t>ScalingFactor(A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w:rPr>
            <w:rFonts w:ascii="Cambria Math" w:hAnsi="Cambria Math"/>
            <w:color w:val="FF0000"/>
            <w:lang w:eastAsia="ja-JP"/>
          </w:rPr>
          <m:t>)</m:t>
        </m:r>
        <m:r>
          <w:rPr>
            <w:rFonts w:ascii="Cambria Math" w:hAnsi="Cambria Math"/>
            <w:color w:val="FF0000"/>
          </w:rPr>
          <m:t>∙Angle</m:t>
        </m:r>
        <m:d>
          <m:dPr>
            <m:ctrlPr>
              <w:rPr>
                <w:rFonts w:ascii="Cambria Math" w:hAnsi="Cambria Math"/>
                <w:i/>
                <w:iCs/>
                <w:color w:val="FF0000"/>
              </w:rPr>
            </m:ctrlPr>
          </m:dPr>
          <m:e>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n,model</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ϕ,model</m:t>
                </m:r>
              </m:sub>
            </m:sSub>
          </m:e>
        </m:d>
      </m:oMath>
      <w:r w:rsidR="00F10DE4">
        <w:rPr>
          <w:rFonts w:ascii="Cambria Math" w:hAnsi="Cambria Math"/>
          <w:i/>
          <w:iCs/>
          <w:color w:val="FF0000"/>
          <w:lang w:val="en-US"/>
        </w:rPr>
        <w:t>,</w:t>
      </w:r>
    </w:p>
    <w:p w14:paraId="0A49EAAD" w14:textId="77777777" w:rsidR="009B2936" w:rsidRDefault="00F10DE4">
      <w:pPr>
        <w:widowControl w:val="0"/>
        <w:autoSpaceDE w:val="0"/>
        <w:autoSpaceDN w:val="0"/>
        <w:adjustRightInd w:val="0"/>
        <w:spacing w:line="240" w:lineRule="auto"/>
        <w:rPr>
          <w:iCs/>
          <w:color w:val="FF0000"/>
          <w:u w:val="single"/>
          <w:lang w:val="en-US" w:eastAsia="ja-JP"/>
          <w14:ligatures w14:val="standardContextual"/>
        </w:rPr>
      </w:pPr>
      <w:r>
        <w:rPr>
          <w:iCs/>
          <w:color w:val="FF0000"/>
          <w:u w:val="single"/>
          <w:lang w:val="en-US" w:eastAsia="ja-JP"/>
          <w14:ligatures w14:val="standardContextual"/>
        </w:rPr>
        <w:t>and</w:t>
      </w:r>
    </w:p>
    <w:p w14:paraId="50BCA279" w14:textId="77777777" w:rsidR="009B2936" w:rsidRDefault="00F10DE4">
      <w:pPr>
        <w:widowControl w:val="0"/>
        <w:autoSpaceDE w:val="0"/>
        <w:autoSpaceDN w:val="0"/>
        <w:adjustRightInd w:val="0"/>
        <w:spacing w:line="240" w:lineRule="auto"/>
        <w:ind w:left="360"/>
        <w:jc w:val="center"/>
        <w:rPr>
          <w:rFonts w:ascii="Cambria Math" w:hAnsi="Cambria Math"/>
          <w:i/>
          <w:iCs/>
          <w:color w:val="FF0000"/>
          <w:lang w:val="en-US"/>
        </w:rPr>
      </w:pPr>
      <m:oMathPara>
        <m:oMath>
          <m:r>
            <w:rPr>
              <w:rFonts w:ascii="Cambria Math" w:hAnsi="Cambria Math"/>
              <w:color w:val="FF0000"/>
            </w:rPr>
            <m:t>Angle</m:t>
          </m:r>
          <m:d>
            <m:dPr>
              <m:ctrlPr>
                <w:rPr>
                  <w:rFonts w:ascii="Cambria Math" w:hAnsi="Cambria Math"/>
                  <w:i/>
                  <w:iCs/>
                  <w:color w:val="FF0000"/>
                </w:rPr>
              </m:ctrlPr>
            </m:dPr>
            <m:e>
              <m:r>
                <w:rPr>
                  <w:rFonts w:ascii="Cambria Math" w:hAnsi="Cambria Math"/>
                  <w:color w:val="FF0000"/>
                </w:rPr>
                <m:t>x</m:t>
              </m:r>
            </m:e>
          </m:d>
          <m:r>
            <w:rPr>
              <w:rFonts w:ascii="Cambria Math" w:hAnsi="Cambria Math"/>
              <w:color w:val="FF0000"/>
            </w:rPr>
            <m:t>=</m:t>
          </m:r>
          <m:d>
            <m:dPr>
              <m:begChr m:val="{"/>
              <m:endChr m:val=""/>
              <m:ctrlPr>
                <w:rPr>
                  <w:rFonts w:ascii="Cambria Math" w:hAnsi="Cambria Math"/>
                  <w:i/>
                  <w:iCs/>
                  <w:color w:val="FF0000"/>
                </w:rPr>
              </m:ctrlPr>
            </m:dPr>
            <m:e>
              <m:m>
                <m:mPr>
                  <m:mcs>
                    <m:mc>
                      <m:mcPr>
                        <m:count m:val="2"/>
                        <m:mcJc m:val="center"/>
                      </m:mcPr>
                    </m:mc>
                  </m:mcs>
                  <m:ctrlPr>
                    <w:rPr>
                      <w:rFonts w:ascii="Cambria Math" w:hAnsi="Cambria Math"/>
                      <w:i/>
                      <w:iCs/>
                      <w:color w:val="FF0000"/>
                    </w:rPr>
                  </m:ctrlPr>
                </m:mPr>
                <m:mr>
                  <m:e>
                    <m:r>
                      <w:rPr>
                        <w:rFonts w:ascii="Cambria Math" w:hAnsi="Cambria Math"/>
                        <w:color w:val="FF0000"/>
                      </w:rPr>
                      <m:t>x,</m:t>
                    </m:r>
                  </m:e>
                  <m:e>
                    <m:r>
                      <w:rPr>
                        <w:rFonts w:ascii="Cambria Math" w:hAnsi="Cambria Math"/>
                        <w:color w:val="FF0000"/>
                      </w:rPr>
                      <m:t>if x is a zenith angle</m:t>
                    </m:r>
                  </m:e>
                </m:mr>
                <m:mr>
                  <m:e>
                    <m:r>
                      <w:rPr>
                        <w:rFonts w:ascii="Cambria Math" w:hAnsi="Cambria Math"/>
                        <w:color w:val="FF0000"/>
                      </w:rPr>
                      <m:t>WrapTo180</m:t>
                    </m:r>
                    <m:d>
                      <m:dPr>
                        <m:ctrlPr>
                          <w:rPr>
                            <w:rFonts w:ascii="Cambria Math" w:hAnsi="Cambria Math"/>
                            <w:i/>
                            <w:iCs/>
                            <w:color w:val="FF0000"/>
                          </w:rPr>
                        </m:ctrlPr>
                      </m:dPr>
                      <m:e>
                        <m:r>
                          <w:rPr>
                            <w:rFonts w:ascii="Cambria Math" w:hAnsi="Cambria Math"/>
                            <w:color w:val="FF0000"/>
                          </w:rPr>
                          <m:t>x</m:t>
                        </m:r>
                      </m:e>
                    </m:d>
                    <m:r>
                      <w:rPr>
                        <w:rFonts w:ascii="Cambria Math" w:hAnsi="Cambria Math"/>
                        <w:color w:val="FF0000"/>
                      </w:rPr>
                      <m:t>,</m:t>
                    </m:r>
                  </m:e>
                  <m:e>
                    <m:r>
                      <w:rPr>
                        <w:rFonts w:ascii="Cambria Math" w:hAnsi="Cambria Math"/>
                        <w:color w:val="FF0000"/>
                      </w:rPr>
                      <m:t>if x is an azimuth angle</m:t>
                    </m:r>
                  </m:e>
                </m:mr>
              </m:m>
              <m:r>
                <w:rPr>
                  <w:rFonts w:ascii="Cambria Math" w:hAnsi="Cambria Math"/>
                  <w:color w:val="FF0000"/>
                </w:rPr>
                <m:t>.</m:t>
              </m:r>
            </m:e>
          </m:d>
        </m:oMath>
      </m:oMathPara>
    </w:p>
    <w:p w14:paraId="6920DCCE" w14:textId="77777777" w:rsidR="009B2936" w:rsidRDefault="00F10DE4">
      <w:pPr>
        <w:widowControl w:val="0"/>
        <w:autoSpaceDE w:val="0"/>
        <w:autoSpaceDN w:val="0"/>
        <w:adjustRightInd w:val="0"/>
        <w:spacing w:line="240" w:lineRule="auto"/>
        <w:ind w:left="360"/>
        <w:jc w:val="center"/>
        <w:rPr>
          <w:rFonts w:ascii="Cambria Math" w:hAnsi="Cambria Math"/>
          <w:i/>
          <w:iCs/>
          <w:color w:val="FF0000"/>
          <w:lang w:val="en-US" w:eastAsia="ja-JP"/>
        </w:rPr>
      </w:pPr>
      <m:oMathPara>
        <m:oMath>
          <m:r>
            <w:rPr>
              <w:rFonts w:ascii="Cambria Math" w:hAnsi="Cambria Math"/>
              <w:color w:val="FF0000"/>
              <w:lang w:eastAsia="ja-JP"/>
            </w:rPr>
            <m:t>ScalingFactor</m:t>
          </m:r>
          <m:d>
            <m:dPr>
              <m:ctrlPr>
                <w:rPr>
                  <w:rFonts w:ascii="Cambria Math" w:hAnsi="Cambria Math"/>
                  <w:i/>
                  <w:iCs/>
                  <w:color w:val="FF0000"/>
                  <w:lang w:eastAsia="ja-JP"/>
                </w:rPr>
              </m:ctrlPr>
            </m:dPr>
            <m:e>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e>
          </m:d>
          <m:r>
            <w:rPr>
              <w:rFonts w:ascii="Cambria Math" w:hAnsi="Cambria Math"/>
              <w:color w:val="FF0000"/>
              <w:lang w:eastAsia="ja-JP"/>
            </w:rPr>
            <m:t>=</m:t>
          </m:r>
          <m:func>
            <m:funcPr>
              <m:ctrlPr>
                <w:rPr>
                  <w:rFonts w:ascii="Cambria Math" w:hAnsi="Cambria Math"/>
                  <w:i/>
                  <w:iCs/>
                  <w:color w:val="FF0000"/>
                  <w:lang w:eastAsia="ja-JP"/>
                </w:rPr>
              </m:ctrlPr>
            </m:funcPr>
            <m:fName>
              <m:limLow>
                <m:limLowPr>
                  <m:ctrlPr>
                    <w:rPr>
                      <w:rFonts w:ascii="Cambria Math" w:hAnsi="Cambria Math"/>
                      <w:i/>
                      <w:iCs/>
                      <w:color w:val="FF0000"/>
                      <w:lang w:eastAsia="ja-JP"/>
                    </w:rPr>
                  </m:ctrlPr>
                </m:limLowPr>
                <m:e>
                  <m:r>
                    <w:rPr>
                      <w:rFonts w:ascii="Cambria Math" w:hAnsi="Cambria Math"/>
                      <w:color w:val="FF0000"/>
                      <w:lang w:eastAsia="ja-JP"/>
                    </w:rPr>
                    <m:t>min</m:t>
                  </m:r>
                </m:e>
                <m:lim>
                  <m:r>
                    <w:rPr>
                      <w:rFonts w:ascii="Cambria Math" w:hAnsi="Cambria Math"/>
                      <w:color w:val="FF0000"/>
                      <w:lang w:eastAsia="ja-JP"/>
                    </w:rPr>
                    <m:t>x≥0</m:t>
                  </m:r>
                </m:lim>
              </m:limLow>
            </m:fName>
            <m:e>
              <m:r>
                <m:rPr>
                  <m:lit/>
                </m:rPr>
                <w:rPr>
                  <w:rFonts w:ascii="Cambria Math" w:hAnsi="Cambria Math"/>
                  <w:color w:val="FF0000"/>
                  <w:lang w:eastAsia="ja-JP"/>
                </w:rPr>
                <m:t>{x: AS</m:t>
              </m:r>
              <m:d>
                <m:dPr>
                  <m:ctrlPr>
                    <w:rPr>
                      <w:rFonts w:ascii="Cambria Math" w:hAnsi="Cambria Math"/>
                      <w:i/>
                      <w:iCs/>
                      <w:color w:val="FF0000"/>
                      <w:lang w:eastAsia="ja-JP"/>
                    </w:rPr>
                  </m:ctrlPr>
                </m:dPr>
                <m:e>
                  <m:r>
                    <w:rPr>
                      <w:rFonts w:ascii="Cambria Math" w:hAnsi="Cambria Math"/>
                      <w:color w:val="FF0000"/>
                      <w:lang w:eastAsia="ja-JP"/>
                    </w:rPr>
                    <m:t>x</m:t>
                  </m:r>
                </m:e>
              </m:d>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m:rPr>
                  <m:lit/>
                </m:rPr>
                <w:rPr>
                  <w:rFonts w:ascii="Cambria Math" w:hAnsi="Cambria Math"/>
                  <w:color w:val="FF0000"/>
                  <w:lang w:eastAsia="ja-JP"/>
                </w:rPr>
                <m:t>}.</m:t>
              </m:r>
            </m:e>
          </m:func>
        </m:oMath>
      </m:oMathPara>
    </w:p>
    <w:p w14:paraId="090E12F3" w14:textId="77777777" w:rsidR="009B2936" w:rsidRDefault="00F10DE4">
      <w:pPr>
        <w:widowControl w:val="0"/>
        <w:autoSpaceDE w:val="0"/>
        <w:autoSpaceDN w:val="0"/>
        <w:adjustRightInd w:val="0"/>
        <w:spacing w:line="240" w:lineRule="auto"/>
        <w:ind w:left="360"/>
        <w:jc w:val="center"/>
        <w:rPr>
          <w:rFonts w:hAnsi="Cambria Math"/>
          <w:iCs/>
          <w:color w:val="000000"/>
          <w:lang w:eastAsia="ja-JP"/>
        </w:rPr>
      </w:pPr>
      <m:oMathPara>
        <m:oMath>
          <m:r>
            <w:rPr>
              <w:rFonts w:ascii="Cambria Math" w:hAnsi="Cambria Math"/>
              <w:color w:val="000000"/>
              <w:lang w:eastAsia="ja-JP"/>
            </w:rPr>
            <m:t>AS</m:t>
          </m:r>
          <m:d>
            <m:dPr>
              <m:ctrlPr>
                <w:rPr>
                  <w:rFonts w:ascii="Cambria Math" w:hAnsi="Cambria Math"/>
                  <w:i/>
                  <w:iCs/>
                  <w:color w:val="000000"/>
                  <w:lang w:eastAsia="ja-JP"/>
                </w:rPr>
              </m:ctrlPr>
            </m:dPr>
            <m:e>
              <m:r>
                <w:rPr>
                  <w:rFonts w:ascii="Cambria Math" w:hAnsi="Cambria Math"/>
                  <w:color w:val="000000"/>
                  <w:lang w:eastAsia="ja-JP"/>
                </w:rPr>
                <m:t>x</m:t>
              </m:r>
            </m:e>
          </m:d>
          <m:r>
            <w:rPr>
              <w:rFonts w:ascii="Cambria Math" w:hAnsi="Cambria Math"/>
              <w:color w:val="000000"/>
              <w:lang w:eastAsia="ja-JP"/>
            </w:rPr>
            <m:t>=</m:t>
          </m:r>
          <m:rad>
            <m:radPr>
              <m:degHide m:val="1"/>
              <m:ctrlPr>
                <w:rPr>
                  <w:rFonts w:ascii="Cambria Math" w:hAnsi="Cambria Math"/>
                  <w:i/>
                  <w:iCs/>
                  <w:color w:val="000000"/>
                  <w:lang w:eastAsia="ja-JP"/>
                </w:rPr>
              </m:ctrlPr>
            </m:radPr>
            <m:deg/>
            <m:e>
              <m:r>
                <w:rPr>
                  <w:rFonts w:ascii="Cambria Math" w:hAnsi="Cambria Math"/>
                  <w:color w:val="000000"/>
                  <w:lang w:eastAsia="ja-JP"/>
                </w:rPr>
                <m:t>-2ln</m:t>
              </m:r>
              <m:d>
                <m:dPr>
                  <m:ctrlPr>
                    <w:rPr>
                      <w:rFonts w:ascii="Cambria Math" w:hAnsi="Cambria Math"/>
                      <w:i/>
                      <w:iCs/>
                      <w:color w:val="000000"/>
                      <w:lang w:eastAsia="ja-JP"/>
                    </w:rPr>
                  </m:ctrlPr>
                </m:dPr>
                <m:e>
                  <m:d>
                    <m:dPr>
                      <m:begChr m:val="|"/>
                      <m:endChr m:val="|"/>
                      <m:ctrlPr>
                        <w:rPr>
                          <w:rFonts w:ascii="Cambria Math" w:hAnsi="Cambria Math"/>
                          <w:i/>
                          <w:iCs/>
                          <w:color w:val="000000"/>
                          <w:lang w:eastAsia="ja-JP"/>
                        </w:rPr>
                      </m:ctrlPr>
                    </m:dPr>
                    <m:e>
                      <m:f>
                        <m:fPr>
                          <m:ctrlPr>
                            <w:rPr>
                              <w:rFonts w:ascii="Cambria Math" w:hAnsi="Cambria Math"/>
                              <w:i/>
                              <w:iCs/>
                              <w:color w:val="000000"/>
                              <w:lang w:eastAsia="ja-JP"/>
                            </w:rPr>
                          </m:ctrlPr>
                        </m:fPr>
                        <m:num>
                          <m:nary>
                            <m:naryPr>
                              <m:chr m:val="∑"/>
                              <m:limLoc m:val="undOvr"/>
                              <m:ctrlPr>
                                <w:rPr>
                                  <w:rFonts w:ascii="Cambria Math" w:hAnsi="Cambria Math"/>
                                  <w:i/>
                                  <w:iCs/>
                                  <w:color w:val="000000"/>
                                  <w:lang w:eastAsia="ja-JP"/>
                                </w:rPr>
                              </m:ctrlPr>
                            </m:naryPr>
                            <m:sub>
                              <m:r>
                                <w:rPr>
                                  <w:rFonts w:ascii="Cambria Math" w:hAnsi="Cambria Math"/>
                                  <w:color w:val="000000"/>
                                  <w:lang w:eastAsia="ja-JP"/>
                                </w:rPr>
                                <m:t>n=1</m:t>
                              </m:r>
                            </m:sub>
                            <m:sup>
                              <m:r>
                                <w:rPr>
                                  <w:rFonts w:ascii="Cambria Math" w:hAnsi="Cambria Math"/>
                                  <w:color w:val="000000"/>
                                  <w:lang w:eastAsia="ja-JP"/>
                                </w:rPr>
                                <m:t>N</m:t>
                              </m:r>
                            </m:sup>
                            <m:e>
                              <m:r>
                                <w:rPr>
                                  <w:rFonts w:ascii="Cambria Math" w:hAnsi="Cambria Math"/>
                                  <w:color w:val="000000"/>
                                  <w:lang w:eastAsia="ja-JP"/>
                                </w:rPr>
                                <m:t>exp</m:t>
                              </m:r>
                              <m:d>
                                <m:dPr>
                                  <m:ctrlPr>
                                    <w:rPr>
                                      <w:rFonts w:ascii="Cambria Math" w:hAnsi="Cambria Math"/>
                                      <w:i/>
                                      <w:color w:val="000000"/>
                                      <w:lang w:eastAsia="ja-JP"/>
                                    </w:rPr>
                                  </m:ctrlPr>
                                </m:dPr>
                                <m:e>
                                  <m:r>
                                    <w:rPr>
                                      <w:rFonts w:ascii="Cambria Math" w:hAnsi="Cambria Math"/>
                                      <w:color w:val="000000"/>
                                      <w:lang w:val="en-US" w:eastAsia="zh-CN"/>
                                    </w:rPr>
                                    <m:t>jx</m:t>
                                  </m:r>
                                  <m:r>
                                    <w:rPr>
                                      <w:rFonts w:ascii="Cambria Math" w:hAnsi="Cambria Math"/>
                                      <w:color w:val="FF0000"/>
                                    </w:rPr>
                                    <m:t>Angle</m:t>
                                  </m:r>
                                  <m:d>
                                    <m:dPr>
                                      <m:ctrlPr>
                                        <w:rPr>
                                          <w:rFonts w:ascii="Cambria Math" w:hAnsi="Cambria Math"/>
                                          <w:i/>
                                          <w:iCs/>
                                          <w:color w:val="FF0000"/>
                                        </w:rPr>
                                      </m:ctrlPr>
                                    </m:dPr>
                                    <m:e>
                                      <m:sSub>
                                        <m:sSubPr>
                                          <m:ctrlPr>
                                            <w:rPr>
                                              <w:rFonts w:ascii="Cambria Math" w:hAnsi="Cambria Math"/>
                                              <w:i/>
                                              <w:iCs/>
                                              <w:color w:val="FF0000"/>
                                              <w:lang w:val="en-US" w:eastAsia="zh-CN"/>
                                            </w:rPr>
                                          </m:ctrlPr>
                                        </m:sSubPr>
                                        <m:e>
                                          <m:r>
                                            <w:rPr>
                                              <w:rFonts w:ascii="Cambria Math" w:hAnsi="Cambria Math"/>
                                              <w:color w:val="FF0000"/>
                                              <w:lang w:val="en-US"/>
                                            </w:rPr>
                                            <m:t>ϕ</m:t>
                                          </m:r>
                                        </m:e>
                                        <m:sub>
                                          <m:r>
                                            <w:rPr>
                                              <w:rFonts w:ascii="Cambria Math" w:hAnsi="Cambria Math"/>
                                              <w:color w:val="FF0000"/>
                                              <w:lang w:val="en-US" w:eastAsia="zh-CN"/>
                                            </w:rPr>
                                            <m:t>n,model</m:t>
                                          </m:r>
                                        </m:sub>
                                      </m:sSub>
                                      <m:r>
                                        <w:rPr>
                                          <w:rFonts w:ascii="Cambria Math" w:hAnsi="Cambria Math"/>
                                          <w:color w:val="FF0000"/>
                                          <w:lang w:val="en-US" w:eastAsia="zh-CN"/>
                                        </w:rPr>
                                        <m:t>-</m:t>
                                      </m:r>
                                      <m:sSub>
                                        <m:sSubPr>
                                          <m:ctrlPr>
                                            <w:rPr>
                                              <w:rFonts w:ascii="Cambria Math" w:hAnsi="Cambria Math"/>
                                              <w:i/>
                                              <w:iCs/>
                                              <w:color w:val="FF0000"/>
                                              <w:lang w:val="en-US" w:eastAsia="zh-CN"/>
                                            </w:rPr>
                                          </m:ctrlPr>
                                        </m:sSubPr>
                                        <m:e>
                                          <m:r>
                                            <w:rPr>
                                              <w:rFonts w:ascii="Cambria Math" w:hAnsi="Cambria Math"/>
                                              <w:color w:val="FF0000"/>
                                              <w:lang w:val="en-US"/>
                                            </w:rPr>
                                            <m:t>μ</m:t>
                                          </m:r>
                                        </m:e>
                                        <m:sub>
                                          <m:r>
                                            <w:rPr>
                                              <w:rFonts w:ascii="Cambria Math" w:hAnsi="Cambria Math"/>
                                              <w:color w:val="FF0000"/>
                                              <w:lang w:val="en-US"/>
                                            </w:rPr>
                                            <m:t>ϕ</m:t>
                                          </m:r>
                                          <m:r>
                                            <w:rPr>
                                              <w:rFonts w:ascii="Cambria Math" w:hAnsi="Cambria Math"/>
                                              <w:color w:val="FF0000"/>
                                              <w:lang w:val="en-US" w:eastAsia="zh-CN"/>
                                            </w:rPr>
                                            <m:t>,model</m:t>
                                          </m:r>
                                        </m:sub>
                                      </m:sSub>
                                    </m:e>
                                  </m:d>
                                </m:e>
                              </m:d>
                              <m:sSub>
                                <m:sSubPr>
                                  <m:ctrlPr>
                                    <w:rPr>
                                      <w:rFonts w:ascii="Cambria Math" w:hAnsi="Cambria Math"/>
                                      <w:i/>
                                      <w:iCs/>
                                      <w:color w:val="000000"/>
                                      <w:lang w:eastAsia="ja-JP"/>
                                    </w:rPr>
                                  </m:ctrlPr>
                                </m:sSubPr>
                                <m:e>
                                  <m:r>
                                    <w:rPr>
                                      <w:rFonts w:ascii="Cambria Math" w:hAnsi="Cambria Math"/>
                                      <w:color w:val="000000"/>
                                      <w:lang w:eastAsia="ja-JP"/>
                                    </w:rPr>
                                    <m:t>P</m:t>
                                  </m:r>
                                </m:e>
                                <m:sub>
                                  <m:r>
                                    <w:rPr>
                                      <w:rFonts w:ascii="Cambria Math" w:hAnsi="Cambria Math"/>
                                      <w:color w:val="000000"/>
                                      <w:lang w:eastAsia="ja-JP"/>
                                    </w:rPr>
                                    <m:t>n</m:t>
                                  </m:r>
                                </m:sub>
                              </m:sSub>
                            </m:e>
                          </m:nary>
                        </m:num>
                        <m:den>
                          <m:nary>
                            <m:naryPr>
                              <m:chr m:val="∑"/>
                              <m:limLoc m:val="undOvr"/>
                              <m:ctrlPr>
                                <w:rPr>
                                  <w:rFonts w:ascii="Cambria Math" w:hAnsi="Cambria Math"/>
                                  <w:i/>
                                  <w:iCs/>
                                  <w:color w:val="000000"/>
                                  <w:lang w:eastAsia="ja-JP"/>
                                </w:rPr>
                              </m:ctrlPr>
                            </m:naryPr>
                            <m:sub>
                              <m:r>
                                <w:rPr>
                                  <w:rFonts w:ascii="Cambria Math" w:hAnsi="Cambria Math"/>
                                  <w:color w:val="000000"/>
                                  <w:lang w:eastAsia="ja-JP"/>
                                </w:rPr>
                                <m:t>n=1</m:t>
                              </m:r>
                            </m:sub>
                            <m:sup>
                              <m:r>
                                <w:rPr>
                                  <w:rFonts w:ascii="Cambria Math" w:hAnsi="Cambria Math"/>
                                  <w:color w:val="000000"/>
                                  <w:lang w:eastAsia="ja-JP"/>
                                </w:rPr>
                                <m:t>N</m:t>
                              </m:r>
                            </m:sup>
                            <m:e>
                              <m:sSub>
                                <m:sSubPr>
                                  <m:ctrlPr>
                                    <w:rPr>
                                      <w:rFonts w:ascii="Cambria Math" w:hAnsi="Cambria Math"/>
                                      <w:i/>
                                      <w:iCs/>
                                      <w:color w:val="000000"/>
                                      <w:lang w:eastAsia="ja-JP"/>
                                    </w:rPr>
                                  </m:ctrlPr>
                                </m:sSubPr>
                                <m:e>
                                  <m:r>
                                    <w:rPr>
                                      <w:rFonts w:ascii="Cambria Math" w:hAnsi="Cambria Math"/>
                                      <w:color w:val="000000"/>
                                      <w:lang w:eastAsia="ja-JP"/>
                                    </w:rPr>
                                    <m:t>P</m:t>
                                  </m:r>
                                </m:e>
                                <m:sub>
                                  <m:r>
                                    <w:rPr>
                                      <w:rFonts w:ascii="Cambria Math" w:hAnsi="Cambria Math"/>
                                      <w:color w:val="000000"/>
                                      <w:lang w:eastAsia="ja-JP"/>
                                    </w:rPr>
                                    <m:t>n</m:t>
                                  </m:r>
                                </m:sub>
                              </m:sSub>
                            </m:e>
                          </m:nary>
                        </m:den>
                      </m:f>
                    </m:e>
                  </m:d>
                </m:e>
              </m:d>
            </m:e>
          </m:rad>
        </m:oMath>
      </m:oMathPara>
    </w:p>
    <w:p w14:paraId="77315089" w14:textId="77777777" w:rsidR="009B2936" w:rsidRDefault="00F10DE4">
      <w:pPr>
        <w:keepLines/>
        <w:tabs>
          <w:tab w:val="center" w:pos="4820"/>
          <w:tab w:val="right" w:pos="9072"/>
        </w:tabs>
        <w:overflowPunct w:val="0"/>
        <w:autoSpaceDE w:val="0"/>
        <w:autoSpaceDN w:val="0"/>
        <w:adjustRightInd w:val="0"/>
        <w:spacing w:after="180" w:line="240" w:lineRule="auto"/>
        <w:textAlignment w:val="baseline"/>
        <w:rPr>
          <w:strike/>
          <w:lang w:val="en-US" w:eastAsia="ko-KR"/>
        </w:rPr>
      </w:pPr>
      <w:r>
        <w:rPr>
          <w:lang w:val="en-US" w:eastAsia="ko-KR"/>
        </w:rPr>
        <w:tab/>
      </w:r>
      <w:r>
        <w:rPr>
          <w:strike/>
          <w:color w:val="FF0000"/>
          <w:position w:val="-30"/>
          <w:lang w:val="en-US" w:eastAsia="ko-KR"/>
        </w:rPr>
        <w:object w:dxaOrig="4187" w:dyaOrig="720" w14:anchorId="49E1138C">
          <v:shape id="_x0000_i1035" type="#_x0000_t75" style="width:209.5pt;height:36pt" o:ole="">
            <v:imagedata r:id="rId36" o:title=""/>
          </v:shape>
          <o:OLEObject Type="Embed" ProgID="Equation.3" ShapeID="_x0000_i1035" DrawAspect="Content" ObjectID="_1789133531" r:id="rId37"/>
        </w:object>
      </w:r>
      <w:r>
        <w:rPr>
          <w:strike/>
          <w:color w:val="FF0000"/>
          <w:lang w:val="en-US" w:eastAsia="ko-KR"/>
        </w:rPr>
        <w:tab/>
        <w:t>(7.7-5)</w:t>
      </w:r>
    </w:p>
    <w:p w14:paraId="56E7A558" w14:textId="77777777" w:rsidR="009B2936" w:rsidRDefault="00F10DE4">
      <w:pPr>
        <w:overflowPunct w:val="0"/>
        <w:autoSpaceDE w:val="0"/>
        <w:autoSpaceDN w:val="0"/>
        <w:adjustRightInd w:val="0"/>
        <w:spacing w:line="240" w:lineRule="auto"/>
        <w:textAlignment w:val="baseline"/>
        <w:rPr>
          <w:lang w:val="en-US" w:eastAsia="ko-KR"/>
        </w:rPr>
      </w:pPr>
      <w:r>
        <w:rPr>
          <w:lang w:val="en-US" w:eastAsia="ko-KR"/>
        </w:rPr>
        <w:t>in which</w:t>
      </w:r>
      <w:r>
        <w:rPr>
          <w:rFonts w:hint="eastAsia"/>
          <w:lang w:val="en-US" w:eastAsia="ko-KR"/>
        </w:rPr>
        <w:t>:</w:t>
      </w:r>
    </w:p>
    <w:p w14:paraId="0FBEFD49" w14:textId="77777777" w:rsidR="009B2936" w:rsidRDefault="00BC01FB">
      <w:pPr>
        <w:overflowPunct w:val="0"/>
        <w:autoSpaceDE w:val="0"/>
        <w:autoSpaceDN w:val="0"/>
        <w:adjustRightInd w:val="0"/>
        <w:spacing w:after="180" w:line="240" w:lineRule="auto"/>
        <w:ind w:left="568" w:hanging="284"/>
        <w:textAlignment w:val="baseline"/>
        <w:rPr>
          <w:lang w:val="en-US" w:eastAsia="ko-KR"/>
        </w:rPr>
      </w:pPr>
      <m:oMath>
        <m:sSub>
          <m:sSubPr>
            <m:ctrlPr>
              <w:rPr>
                <w:rFonts w:ascii="Cambria Math" w:hAnsi="Cambria Math"/>
                <w:i/>
                <w:iCs/>
                <w:lang w:val="en-US" w:eastAsia="zh-CN"/>
              </w:rPr>
            </m:ctrlPr>
          </m:sSubPr>
          <m:e>
            <m:r>
              <w:rPr>
                <w:rFonts w:ascii="Cambria Math" w:hAnsi="Cambria Math"/>
                <w:lang w:val="en-US"/>
              </w:rPr>
              <m:t>ϕ</m:t>
            </m:r>
          </m:e>
          <m:sub>
            <m:r>
              <w:rPr>
                <w:rFonts w:ascii="Cambria Math" w:hAnsi="Cambria Math"/>
                <w:lang w:val="en-US" w:eastAsia="zh-CN"/>
              </w:rPr>
              <m:t>n,model</m:t>
            </m:r>
          </m:sub>
        </m:sSub>
      </m:oMath>
      <w:r w:rsidR="00F10DE4">
        <w:rPr>
          <w:lang w:val="en-US" w:eastAsia="ko-KR"/>
        </w:rPr>
        <w:fldChar w:fldCharType="begin"/>
      </w:r>
      <w:r w:rsidR="00F10DE4">
        <w:rPr>
          <w:lang w:val="en-US" w:eastAsia="ko-KR"/>
        </w:rPr>
        <w:instrText xml:space="preserve"> QUOTE </w:instrText>
      </w:r>
      <w:r w:rsidR="004809F6">
        <w:rPr>
          <w:lang w:val="en-US" w:eastAsia="ko-KR"/>
        </w:rPr>
        <w:pict w14:anchorId="5FB5C7F0">
          <v:shape id="_x0000_i1036" type="#_x0000_t75" style="width:21.5pt;height:14.5pt" equationxml="&lt;">
            <v:imagedata r:id="rId38" o:title="" chromakey="white"/>
          </v:shape>
        </w:pict>
      </w:r>
      <w:r w:rsidR="00F10DE4">
        <w:rPr>
          <w:lang w:val="en-US" w:eastAsia="ko-KR"/>
        </w:rPr>
        <w:instrText xml:space="preserve"> </w:instrText>
      </w:r>
      <w:r w:rsidR="00F10DE4">
        <w:rPr>
          <w:lang w:val="en-US" w:eastAsia="ko-KR"/>
        </w:rPr>
        <w:fldChar w:fldCharType="separate"/>
      </w:r>
      <w:r w:rsidR="004809F6">
        <w:rPr>
          <w:lang w:val="en-US" w:eastAsia="ko-KR"/>
        </w:rPr>
        <w:pict w14:anchorId="6C431FE3">
          <v:shape id="_x0000_i1037" type="#_x0000_t75" style="width:21.5pt;height:14.5pt" equationxml="&lt;">
            <v:imagedata r:id="rId38" o:title="" chromakey="white"/>
          </v:shape>
        </w:pict>
      </w:r>
      <w:r w:rsidR="00F10DE4">
        <w:rPr>
          <w:lang w:val="en-US" w:eastAsia="ko-KR"/>
        </w:rPr>
        <w:fldChar w:fldCharType="end"/>
      </w:r>
      <w:r w:rsidR="00F10DE4">
        <w:rPr>
          <w:lang w:val="en-US" w:eastAsia="ko-KR"/>
        </w:rPr>
        <w:t xml:space="preserve"> is the tabulated CDL </w:t>
      </w:r>
      <w:r w:rsidR="00F10DE4">
        <w:rPr>
          <w:lang w:val="en-US"/>
        </w:rPr>
        <w:t xml:space="preserve">ray </w:t>
      </w:r>
      <w:r w:rsidR="00F10DE4">
        <w:rPr>
          <w:lang w:val="en-US" w:eastAsia="ko-KR"/>
        </w:rPr>
        <w:t>angle</w:t>
      </w:r>
    </w:p>
    <w:p w14:paraId="22418149" w14:textId="77777777" w:rsidR="009B2936" w:rsidRDefault="00F10DE4">
      <w:pPr>
        <w:overflowPunct w:val="0"/>
        <w:autoSpaceDE w:val="0"/>
        <w:autoSpaceDN w:val="0"/>
        <w:adjustRightInd w:val="0"/>
        <w:spacing w:after="180" w:line="240" w:lineRule="auto"/>
        <w:ind w:left="568" w:hanging="284"/>
        <w:textAlignment w:val="baseline"/>
        <w:rPr>
          <w:lang w:val="en-US" w:eastAsia="ko-KR"/>
        </w:rPr>
      </w:pPr>
      <m:oMath>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oMath>
      <w:r>
        <w:rPr>
          <w:lang w:val="en-US" w:eastAsia="ko-KR"/>
        </w:rPr>
        <w:t xml:space="preserve"> is the rms angular spread of the tabulated CDL including the offset ray angles, calculated using the angular spread definition in Annex A</w:t>
      </w:r>
    </w:p>
    <w:p w14:paraId="4724925B" w14:textId="77777777" w:rsidR="009B2936" w:rsidRDefault="00BC01FB">
      <w:pPr>
        <w:overflowPunct w:val="0"/>
        <w:autoSpaceDE w:val="0"/>
        <w:autoSpaceDN w:val="0"/>
        <w:adjustRightInd w:val="0"/>
        <w:spacing w:after="180" w:line="240" w:lineRule="auto"/>
        <w:ind w:left="568" w:hanging="284"/>
        <w:textAlignment w:val="baseline"/>
        <w:rPr>
          <w:lang w:val="en-US" w:eastAsia="ko-KR"/>
        </w:rPr>
      </w:pPr>
      <m:oMath>
        <m:sSub>
          <m:sSubPr>
            <m:ctrlPr>
              <w:rPr>
                <w:rFonts w:ascii="Cambria Math" w:hAnsi="Cambria Math"/>
                <w:i/>
                <w:iCs/>
                <w:lang w:val="en-US" w:eastAsia="zh-CN"/>
              </w:rPr>
            </m:ctrlPr>
          </m:sSubPr>
          <m:e>
            <m:r>
              <w:rPr>
                <w:rFonts w:ascii="Cambria Math" w:hAnsi="Cambria Math"/>
                <w:lang w:val="en-US"/>
              </w:rPr>
              <m:t>μ</m:t>
            </m:r>
          </m:e>
          <m:sub>
            <m:r>
              <w:rPr>
                <w:rFonts w:ascii="Cambria Math" w:hAnsi="Cambria Math"/>
                <w:lang w:val="en-US"/>
              </w:rPr>
              <m:t>ϕ</m:t>
            </m:r>
            <m:r>
              <w:rPr>
                <w:rFonts w:ascii="Cambria Math" w:hAnsi="Cambria Math"/>
                <w:lang w:val="en-US" w:eastAsia="zh-CN"/>
              </w:rPr>
              <m:t>,model</m:t>
            </m:r>
          </m:sub>
        </m:sSub>
        <m:r>
          <w:rPr>
            <w:rFonts w:ascii="Cambria Math" w:hAnsi="Cambria Math"/>
            <w:color w:val="FF0000"/>
            <w:lang w:val="en-US" w:eastAsia="zh-CN"/>
          </w:rPr>
          <m:t xml:space="preserve"> </m:t>
        </m:r>
      </m:oMath>
      <w:r w:rsidR="00F10DE4">
        <w:rPr>
          <w:lang w:val="en-US" w:eastAsia="ko-KR"/>
        </w:rPr>
        <w:t>is the mean angle of the tabulated CDL, calculated using the definition in Annex A</w:t>
      </w:r>
    </w:p>
    <w:p w14:paraId="28ED0EAA" w14:textId="77777777" w:rsidR="009B2936" w:rsidRDefault="00BC01FB">
      <w:pPr>
        <w:overflowPunct w:val="0"/>
        <w:autoSpaceDE w:val="0"/>
        <w:autoSpaceDN w:val="0"/>
        <w:adjustRightInd w:val="0"/>
        <w:spacing w:after="180" w:line="240" w:lineRule="auto"/>
        <w:ind w:left="568" w:hanging="284"/>
        <w:textAlignment w:val="baseline"/>
        <w:rPr>
          <w:color w:val="FF0000"/>
          <w:u w:val="single"/>
          <w:lang w:val="en-US" w:eastAsia="ko-KR"/>
        </w:rPr>
      </w:pPr>
      <m:oMath>
        <m:sSub>
          <m:sSubPr>
            <m:ctrlPr>
              <w:rPr>
                <w:rFonts w:ascii="Cambria Math" w:hAnsi="Cambria Math"/>
                <w:i/>
                <w:color w:val="FF0000"/>
                <w:sz w:val="22"/>
                <w:szCs w:val="24"/>
              </w:rPr>
            </m:ctrlPr>
          </m:sSubPr>
          <m:e>
            <m:r>
              <w:rPr>
                <w:rFonts w:ascii="Cambria Math" w:hAnsi="Cambria Math"/>
                <w:color w:val="FF0000"/>
                <w:sz w:val="22"/>
                <w:szCs w:val="24"/>
              </w:rPr>
              <m:t>μ</m:t>
            </m:r>
          </m:e>
          <m:sub>
            <m:r>
              <w:rPr>
                <w:rFonts w:ascii="Cambria Math" w:hAnsi="Cambria Math"/>
                <w:color w:val="FF0000"/>
                <w:sz w:val="22"/>
                <w:szCs w:val="24"/>
              </w:rPr>
              <m:t>ϕ,intermediate</m:t>
            </m:r>
          </m:sub>
        </m:sSub>
      </m:oMath>
      <w:r w:rsidR="00F10DE4">
        <w:rPr>
          <w:color w:val="FF0000"/>
          <w:u w:val="single"/>
          <w:lang w:val="en-US" w:eastAsia="ko-KR"/>
        </w:rPr>
        <w:t xml:space="preserve"> is the mean angle of the intermediate ray angles, calculated using the definition in Annex A</w:t>
      </w:r>
    </w:p>
    <w:p w14:paraId="04550B24" w14:textId="77777777" w:rsidR="009B2936" w:rsidRDefault="00BC01FB">
      <w:pPr>
        <w:overflowPunct w:val="0"/>
        <w:autoSpaceDE w:val="0"/>
        <w:autoSpaceDN w:val="0"/>
        <w:adjustRightInd w:val="0"/>
        <w:spacing w:after="180" w:line="240" w:lineRule="auto"/>
        <w:ind w:left="568" w:hanging="284"/>
        <w:textAlignment w:val="baseline"/>
        <w:rPr>
          <w:lang w:val="en-US" w:eastAsia="ko-KR"/>
        </w:rPr>
      </w:pPr>
      <m:oMath>
        <m:sSub>
          <m:sSubPr>
            <m:ctrlPr>
              <w:rPr>
                <w:rFonts w:ascii="Cambria Math" w:hAnsi="Cambria Math"/>
                <w:i/>
                <w:iCs/>
              </w:rPr>
            </m:ctrlPr>
          </m:sSubPr>
          <m:e>
            <m:r>
              <w:rPr>
                <w:rFonts w:ascii="Cambria Math" w:hAnsi="Cambria Math"/>
              </w:rPr>
              <m:t>μ</m:t>
            </m:r>
          </m:e>
          <m:sub>
            <m:r>
              <w:rPr>
                <w:rFonts w:ascii="Cambria Math" w:hAnsi="Cambria Math"/>
              </w:rPr>
              <m:t>ϕ,desired</m:t>
            </m:r>
          </m:sub>
        </m:sSub>
      </m:oMath>
      <w:r w:rsidR="00F10DE4">
        <w:rPr>
          <w:lang w:val="en-US" w:eastAsia="ko-KR"/>
        </w:rPr>
        <w:t xml:space="preserve"> is the desired mean angle</w:t>
      </w:r>
    </w:p>
    <w:p w14:paraId="56C1728C" w14:textId="77777777" w:rsidR="009B2936" w:rsidRDefault="00F10DE4">
      <w:pPr>
        <w:overflowPunct w:val="0"/>
        <w:autoSpaceDE w:val="0"/>
        <w:autoSpaceDN w:val="0"/>
        <w:adjustRightInd w:val="0"/>
        <w:spacing w:after="180" w:line="240" w:lineRule="auto"/>
        <w:ind w:left="568" w:hanging="284"/>
        <w:textAlignment w:val="baseline"/>
        <w:rPr>
          <w:lang w:val="en-US" w:eastAsia="ko-KR"/>
        </w:rPr>
      </w:pPr>
      <m:oMath>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oMath>
      <w:r>
        <w:rPr>
          <w:lang w:val="en-US" w:eastAsia="ko-KR"/>
        </w:rPr>
        <w:t xml:space="preserve"> is the desired rms angular spread</w:t>
      </w:r>
    </w:p>
    <w:p w14:paraId="6665E196" w14:textId="77777777" w:rsidR="009B2936" w:rsidRDefault="00BC01FB">
      <w:pPr>
        <w:overflowPunct w:val="0"/>
        <w:autoSpaceDE w:val="0"/>
        <w:autoSpaceDN w:val="0"/>
        <w:adjustRightInd w:val="0"/>
        <w:spacing w:after="180" w:line="240" w:lineRule="auto"/>
        <w:ind w:left="568" w:hanging="284"/>
        <w:textAlignment w:val="baseline"/>
        <w:rPr>
          <w:lang w:val="en-US" w:eastAsia="ko-KR"/>
        </w:rPr>
      </w:pPr>
      <m:oMath>
        <m:sSub>
          <m:sSubPr>
            <m:ctrlPr>
              <w:rPr>
                <w:rFonts w:ascii="Cambria Math" w:hAnsi="Cambria Math"/>
                <w:i/>
                <w:iCs/>
              </w:rPr>
            </m:ctrlPr>
          </m:sSubPr>
          <m:e>
            <m:r>
              <w:rPr>
                <w:rFonts w:ascii="Cambria Math" w:hAnsi="Cambria Math"/>
              </w:rPr>
              <m:t>ϕ</m:t>
            </m:r>
          </m:e>
          <m:sub>
            <m:r>
              <w:rPr>
                <w:rFonts w:ascii="Cambria Math" w:hAnsi="Cambria Math"/>
              </w:rPr>
              <m:t>n,scaled</m:t>
            </m:r>
          </m:sub>
        </m:sSub>
        <m:r>
          <w:rPr>
            <w:rFonts w:ascii="Cambria Math" w:hAnsi="Cambria Math"/>
            <w:color w:val="FF0000"/>
          </w:rPr>
          <m:t xml:space="preserve"> </m:t>
        </m:r>
      </m:oMath>
      <w:r w:rsidR="00F10DE4">
        <w:rPr>
          <w:lang w:val="en-US" w:eastAsia="ko-KR"/>
        </w:rPr>
        <w:t>is the resulting scaled ray angle</w:t>
      </w:r>
    </w:p>
    <w:p w14:paraId="539D67C6" w14:textId="77777777" w:rsidR="009B2936" w:rsidRDefault="00F10DE4">
      <w:pPr>
        <w:overflowPunct w:val="0"/>
        <w:autoSpaceDE w:val="0"/>
        <w:autoSpaceDN w:val="0"/>
        <w:adjustRightInd w:val="0"/>
        <w:spacing w:after="180" w:line="240" w:lineRule="auto"/>
        <w:ind w:left="568" w:hanging="284"/>
        <w:textAlignment w:val="baseline"/>
        <w:rPr>
          <w:color w:val="FF0000"/>
          <w:u w:val="single"/>
          <w:lang w:val="en-US" w:eastAsia="ko-KR"/>
        </w:rPr>
      </w:pPr>
      <m:oMath>
        <m:r>
          <w:rPr>
            <w:rFonts w:ascii="Cambria Math" w:hAnsi="Cambria Math"/>
            <w:color w:val="FF0000"/>
            <w:sz w:val="22"/>
            <w:szCs w:val="24"/>
          </w:rPr>
          <m:t>WrapTo180(⋅)</m:t>
        </m:r>
      </m:oMath>
      <w:r>
        <w:rPr>
          <w:iCs/>
          <w:color w:val="FF0000"/>
          <w:sz w:val="22"/>
          <w:szCs w:val="24"/>
        </w:rPr>
        <w:t xml:space="preserve"> </w:t>
      </w:r>
      <w:r>
        <w:rPr>
          <w:color w:val="FF0000"/>
          <w:u w:val="single"/>
          <w:lang w:val="en-US" w:eastAsia="ko-KR"/>
        </w:rPr>
        <w:t>is a function which wraps an azimuth angle to the interval [-180, 180].</w:t>
      </w:r>
    </w:p>
    <w:p w14:paraId="58A2F21E" w14:textId="77777777" w:rsidR="009B2936" w:rsidRDefault="00F10DE4">
      <w:pPr>
        <w:overflowPunct w:val="0"/>
        <w:autoSpaceDE w:val="0"/>
        <w:autoSpaceDN w:val="0"/>
        <w:adjustRightInd w:val="0"/>
        <w:spacing w:line="240" w:lineRule="auto"/>
        <w:textAlignment w:val="baseline"/>
        <w:rPr>
          <w:lang w:val="en-US" w:eastAsia="ko-KR"/>
        </w:rPr>
      </w:pPr>
      <w:r>
        <w:rPr>
          <w:lang w:val="en-US" w:eastAsia="ko-KR"/>
        </w:rPr>
        <w:t>The angular scaling is applied on the ray angles including offsets from the tabulated cluster angles. Typical angular spreads for different scenarios can be obtained from the system-level model</w:t>
      </w:r>
      <w:r>
        <w:rPr>
          <w:rFonts w:hint="eastAsia"/>
          <w:lang w:val="en-US" w:eastAsia="ko-KR"/>
        </w:rPr>
        <w:t>.</w:t>
      </w:r>
    </w:p>
    <w:p w14:paraId="7E2F44E8" w14:textId="77777777" w:rsidR="009B2936" w:rsidRDefault="00F10DE4">
      <w:pPr>
        <w:overflowPunct w:val="0"/>
        <w:autoSpaceDE w:val="0"/>
        <w:autoSpaceDN w:val="0"/>
        <w:adjustRightInd w:val="0"/>
        <w:spacing w:line="240" w:lineRule="auto"/>
        <w:textAlignment w:val="baseline"/>
        <w:rPr>
          <w:lang w:val="en-US" w:eastAsia="ko-KR"/>
        </w:rPr>
      </w:pPr>
      <w:r>
        <w:rPr>
          <w:rFonts w:hint="eastAsia"/>
          <w:lang w:val="en-US" w:eastAsia="ko-KR"/>
        </w:rPr>
        <w:t>E</w:t>
      </w:r>
      <w:r>
        <w:rPr>
          <w:lang w:val="en-US" w:eastAsia="ko-KR"/>
        </w:rPr>
        <w:t xml:space="preserve">xample scaling values </w:t>
      </w:r>
      <w:r>
        <w:rPr>
          <w:rFonts w:hint="eastAsia"/>
          <w:lang w:val="en-US" w:eastAsia="ko-KR"/>
        </w:rPr>
        <w:t>are:</w:t>
      </w:r>
      <w:r>
        <w:rPr>
          <w:lang w:val="en-US" w:eastAsia="ko-KR"/>
        </w:rPr>
        <w:t xml:space="preserve"> </w:t>
      </w:r>
    </w:p>
    <w:p w14:paraId="76737A94" w14:textId="77777777" w:rsidR="009B2936" w:rsidRDefault="00F10DE4">
      <w:pPr>
        <w:overflowPunct w:val="0"/>
        <w:autoSpaceDE w:val="0"/>
        <w:autoSpaceDN w:val="0"/>
        <w:adjustRightInd w:val="0"/>
        <w:spacing w:after="180" w:line="240" w:lineRule="auto"/>
        <w:ind w:left="568" w:hanging="284"/>
        <w:textAlignment w:val="baseline"/>
        <w:rPr>
          <w:lang w:val="en-US" w:eastAsia="ko-KR"/>
        </w:rPr>
      </w:pPr>
      <w:r>
        <w:rPr>
          <w:lang w:val="en-US" w:eastAsia="ko-KR"/>
        </w:rPr>
        <w:t>-</w:t>
      </w:r>
      <w:r>
        <w:rPr>
          <w:lang w:val="en-US" w:eastAsia="ko-KR"/>
        </w:rPr>
        <w:tab/>
        <w:t>AOD spread (ASD) for each CDL model</w:t>
      </w:r>
      <w:r>
        <w:rPr>
          <w:rFonts w:hint="eastAsia"/>
          <w:lang w:val="en-US" w:eastAsia="ko-KR"/>
        </w:rPr>
        <w:t>:</w:t>
      </w:r>
      <w:r>
        <w:rPr>
          <w:lang w:val="en-US" w:eastAsia="ko-KR"/>
        </w:rPr>
        <w:t xml:space="preserve"> {5, 10, 15, 25} degrees. </w:t>
      </w:r>
    </w:p>
    <w:p w14:paraId="47327B2C" w14:textId="77777777" w:rsidR="009B2936" w:rsidRDefault="00F10DE4">
      <w:pPr>
        <w:overflowPunct w:val="0"/>
        <w:autoSpaceDE w:val="0"/>
        <w:autoSpaceDN w:val="0"/>
        <w:adjustRightInd w:val="0"/>
        <w:spacing w:after="180" w:line="240" w:lineRule="auto"/>
        <w:ind w:left="568" w:hanging="284"/>
        <w:textAlignment w:val="baseline"/>
        <w:rPr>
          <w:lang w:val="en-US" w:eastAsia="ko-KR"/>
        </w:rPr>
      </w:pPr>
      <w:r>
        <w:rPr>
          <w:lang w:val="en-US" w:eastAsia="ko-KR"/>
        </w:rPr>
        <w:t>-</w:t>
      </w:r>
      <w:r>
        <w:rPr>
          <w:lang w:val="en-US" w:eastAsia="ko-KR"/>
        </w:rPr>
        <w:tab/>
        <w:t xml:space="preserve">AOA spread (ASA) for each CDL model: {30, 45, 60} degrees. </w:t>
      </w:r>
    </w:p>
    <w:p w14:paraId="76AC271D" w14:textId="77777777" w:rsidR="009B2936" w:rsidRDefault="00F10DE4">
      <w:pPr>
        <w:overflowPunct w:val="0"/>
        <w:autoSpaceDE w:val="0"/>
        <w:autoSpaceDN w:val="0"/>
        <w:adjustRightInd w:val="0"/>
        <w:spacing w:after="180" w:line="240" w:lineRule="auto"/>
        <w:ind w:left="568" w:hanging="284"/>
        <w:textAlignment w:val="baseline"/>
        <w:rPr>
          <w:lang w:val="en-US" w:eastAsia="ko-KR"/>
        </w:rPr>
      </w:pPr>
      <w:r>
        <w:rPr>
          <w:lang w:val="en-US" w:eastAsia="ko-KR"/>
        </w:rPr>
        <w:t>-</w:t>
      </w:r>
      <w:r>
        <w:rPr>
          <w:lang w:val="en-US" w:eastAsia="ko-KR"/>
        </w:rPr>
        <w:tab/>
        <w:t>ZOA spread (ZSA) for each CDL model: {5, 10, 15} degrees.</w:t>
      </w:r>
    </w:p>
    <w:p w14:paraId="45658576" w14:textId="77777777" w:rsidR="009B2936" w:rsidRDefault="00F10DE4">
      <w:pPr>
        <w:overflowPunct w:val="0"/>
        <w:autoSpaceDE w:val="0"/>
        <w:autoSpaceDN w:val="0"/>
        <w:adjustRightInd w:val="0"/>
        <w:spacing w:after="180" w:line="240" w:lineRule="auto"/>
        <w:ind w:left="568" w:hanging="284"/>
        <w:textAlignment w:val="baseline"/>
        <w:rPr>
          <w:lang w:val="en-US" w:eastAsia="ko-KR"/>
        </w:rPr>
      </w:pPr>
      <w:r>
        <w:rPr>
          <w:lang w:val="en-US" w:eastAsia="ko-KR"/>
        </w:rPr>
        <w:lastRenderedPageBreak/>
        <w:t>-</w:t>
      </w:r>
      <w:r>
        <w:rPr>
          <w:lang w:val="en-US" w:eastAsia="ko-KR"/>
        </w:rPr>
        <w:tab/>
        <w:t>ZOD spread (ZSD) for each CDL model: {1, 3, 5} degrees.</w:t>
      </w:r>
    </w:p>
    <w:p w14:paraId="62BDD881" w14:textId="77777777" w:rsidR="009B2936" w:rsidRDefault="00F10DE4">
      <w:pPr>
        <w:overflowPunct w:val="0"/>
        <w:autoSpaceDE w:val="0"/>
        <w:autoSpaceDN w:val="0"/>
        <w:adjustRightInd w:val="0"/>
        <w:spacing w:line="240" w:lineRule="auto"/>
        <w:textAlignment w:val="baseline"/>
        <w:rPr>
          <w:lang w:val="en-US" w:eastAsia="ko-KR"/>
        </w:rPr>
      </w:pPr>
      <w:r>
        <w:rPr>
          <w:lang w:val="en-US" w:eastAsia="ko-KR"/>
        </w:rPr>
        <w:t>The angular scaling and translation can be applied to some or all of the azimuth and zenith angles of departure and arrival.</w:t>
      </w:r>
    </w:p>
    <w:p w14:paraId="2827C87F" w14:textId="77777777" w:rsidR="009B2936" w:rsidRDefault="00F10DE4">
      <w:pPr>
        <w:overflowPunct w:val="0"/>
        <w:autoSpaceDE w:val="0"/>
        <w:autoSpaceDN w:val="0"/>
        <w:adjustRightInd w:val="0"/>
        <w:spacing w:line="240" w:lineRule="auto"/>
        <w:textAlignment w:val="baseline"/>
        <w:rPr>
          <w:lang w:val="en-US" w:eastAsia="ko-KR"/>
        </w:rPr>
      </w:pPr>
      <w:r>
        <w:rPr>
          <w:lang w:val="en-US" w:eastAsia="ko-KR"/>
        </w:rPr>
        <w:t xml:space="preserve">Note: The azimuth angles may need to be wrapped around to be within [0, 360] degrees, while the zenith angles may need to be </w:t>
      </w:r>
      <w:r>
        <w:rPr>
          <w:rFonts w:hint="eastAsia"/>
          <w:lang w:val="en-US" w:eastAsia="ko-KR"/>
        </w:rPr>
        <w:t xml:space="preserve">clipped </w:t>
      </w:r>
      <w:r>
        <w:rPr>
          <w:lang w:val="en-US" w:eastAsia="ko-KR"/>
        </w:rPr>
        <w:t xml:space="preserve">to be </w:t>
      </w:r>
      <w:r>
        <w:rPr>
          <w:rFonts w:hint="eastAsia"/>
          <w:lang w:val="en-US" w:eastAsia="ko-KR"/>
        </w:rPr>
        <w:t xml:space="preserve">within </w:t>
      </w:r>
      <w:r>
        <w:rPr>
          <w:lang w:val="en-US" w:eastAsia="ko-KR"/>
        </w:rPr>
        <w:t>[0, 180] degrees</w:t>
      </w:r>
      <w:r>
        <w:rPr>
          <w:rFonts w:hint="eastAsia"/>
          <w:lang w:val="en-US" w:eastAsia="ko-KR"/>
        </w:rPr>
        <w:t>.</w:t>
      </w:r>
    </w:p>
    <w:p w14:paraId="19437EBD" w14:textId="77777777" w:rsidR="009B2936" w:rsidRDefault="00F10DE4">
      <w:pPr>
        <w:overflowPunct w:val="0"/>
        <w:autoSpaceDE w:val="0"/>
        <w:autoSpaceDN w:val="0"/>
        <w:adjustRightInd w:val="0"/>
        <w:snapToGrid/>
        <w:spacing w:after="180" w:line="240" w:lineRule="auto"/>
        <w:jc w:val="center"/>
        <w:textAlignment w:val="baseline"/>
        <w:rPr>
          <w:color w:val="FF0000"/>
        </w:rPr>
      </w:pPr>
      <w:r>
        <w:rPr>
          <w:color w:val="FF0000"/>
        </w:rPr>
        <w:t>*** Unchanged text omitted ***</w:t>
      </w:r>
    </w:p>
    <w:p w14:paraId="4D61E0E4" w14:textId="0AE2C6DF" w:rsidR="009B2936" w:rsidRDefault="00F10DE4">
      <w:pPr>
        <w:pStyle w:val="2"/>
        <w:numPr>
          <w:ilvl w:val="1"/>
          <w:numId w:val="0"/>
        </w:numPr>
        <w:spacing w:before="300" w:after="240"/>
        <w:rPr>
          <w:rFonts w:cs="Arial"/>
          <w:szCs w:val="24"/>
          <w:lang w:val="en-US" w:eastAsia="zh-CN"/>
        </w:rPr>
      </w:pPr>
      <w:r>
        <w:rPr>
          <w:rFonts w:cs="Arial" w:hint="eastAsia"/>
          <w:szCs w:val="24"/>
          <w:lang w:val="en-US" w:eastAsia="zh-CN"/>
        </w:rPr>
        <w:t>A-2 Spec changes for intra-cluster power distribution with MED method</w:t>
      </w:r>
    </w:p>
    <w:p w14:paraId="3EFD6890" w14:textId="77777777" w:rsidR="009B2936" w:rsidRDefault="00F10DE4">
      <w:pPr>
        <w:numPr>
          <w:ilvl w:val="0"/>
          <w:numId w:val="33"/>
        </w:numPr>
        <w:rPr>
          <w:b/>
          <w:bCs/>
          <w:u w:val="single"/>
          <w:lang w:val="en-US" w:eastAsia="zh-CN"/>
        </w:rPr>
      </w:pPr>
      <w:r>
        <w:rPr>
          <w:rFonts w:hint="eastAsia"/>
          <w:b/>
          <w:bCs/>
          <w:u w:val="single"/>
          <w:lang w:val="en-US" w:eastAsia="zh-CN"/>
        </w:rPr>
        <w:t>Step 1: Change equal power to unequal power per ray</w:t>
      </w:r>
    </w:p>
    <w:p w14:paraId="1AA13F12" w14:textId="77777777" w:rsidR="009B2936" w:rsidRDefault="00F10DE4">
      <w:pPr>
        <w:rPr>
          <w:rFonts w:hAnsi="Cambria Math"/>
          <w:lang w:val="en-US" w:eastAsia="zh-CN"/>
        </w:rPr>
      </w:pPr>
      <w:r>
        <w:rPr>
          <w:rFonts w:hAnsi="Cambria Math" w:hint="eastAsia"/>
          <w:lang w:val="en-US" w:eastAsia="zh-CN"/>
        </w:rPr>
        <w:t>Specifically, the ray power component in the NLOS channel coefficient can be adjusted, i.e.,</w:t>
      </w:r>
    </w:p>
    <w:p w14:paraId="36FD5873" w14:textId="77777777" w:rsidR="009B2936" w:rsidRDefault="00F10DE4">
      <w:pPr>
        <w:jc w:val="center"/>
        <w:rPr>
          <w:rFonts w:hAnsi="Cambria Math"/>
          <w:lang w:val="en-US" w:eastAsia="zh-CN"/>
        </w:rPr>
      </w:pPr>
      <w:r>
        <w:rPr>
          <w:noProof/>
        </w:rPr>
        <mc:AlternateContent>
          <mc:Choice Requires="wps">
            <w:drawing>
              <wp:anchor distT="0" distB="0" distL="114300" distR="114300" simplePos="0" relativeHeight="251660288" behindDoc="0" locked="0" layoutInCell="1" allowOverlap="1" wp14:anchorId="671456E5" wp14:editId="12566FB4">
                <wp:simplePos x="0" y="0"/>
                <wp:positionH relativeFrom="column">
                  <wp:posOffset>2621280</wp:posOffset>
                </wp:positionH>
                <wp:positionV relativeFrom="paragraph">
                  <wp:posOffset>263525</wp:posOffset>
                </wp:positionV>
                <wp:extent cx="789305" cy="5715"/>
                <wp:effectExtent l="0" t="48260" r="3175" b="52705"/>
                <wp:wrapNone/>
                <wp:docPr id="17" name="直接箭头连接符 17"/>
                <wp:cNvGraphicFramePr/>
                <a:graphic xmlns:a="http://schemas.openxmlformats.org/drawingml/2006/main">
                  <a:graphicData uri="http://schemas.microsoft.com/office/word/2010/wordprocessingShape">
                    <wps:wsp>
                      <wps:cNvCnPr/>
                      <wps:spPr>
                        <a:xfrm flipV="1">
                          <a:off x="2236470" y="5473700"/>
                          <a:ext cx="789305" cy="57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_x0000_s1026" o:spid="_x0000_s1026" o:spt="32" type="#_x0000_t32" style="position:absolute;left:0pt;flip:y;margin-left:206.4pt;margin-top:20.75pt;height:0.45pt;width:62.15pt;z-index:251660288;mso-width-relative:page;mso-height-relative:page;" filled="f" stroked="t" coordsize="21600,21600" o:gfxdata="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GOYFzZ&#10;AAAACQEAAA8AAAAAAAAAAQAgAAAAIgAAAGRycy9kb3ducmV2LnhtbFBLAQIUABQAAAAIAIdO4kAQ&#10;aPQBHwIAAPgDAAAOAAAAAAAAAAEAIAAAACgBAABkcnMvZTJvRG9jLnhtbFBLBQYAAAAABgAGAFkB&#10;AAC5BQAAAAA=&#10;">
                <v:fill on="f" focussize="0,0"/>
                <v:stroke weight="0.5pt" color="#4472C4 [3204]" miterlimit="8" joinstyle="miter" endarrow="open"/>
                <v:imagedata o:title=""/>
                <o:lock v:ext="edit" aspectratio="f"/>
              </v:shape>
            </w:pict>
          </mc:Fallback>
        </mc:AlternateContent>
      </w:r>
      <w:r>
        <w:rPr>
          <w:rFonts w:hAnsi="Cambria Math" w:hint="eastAsia"/>
          <w:noProof/>
          <w:lang w:val="en-US" w:eastAsia="zh-CN"/>
        </w:rPr>
        <w:drawing>
          <wp:inline distT="0" distB="0" distL="114300" distR="114300" wp14:anchorId="1907FE12" wp14:editId="62AABC6C">
            <wp:extent cx="228600" cy="390525"/>
            <wp:effectExtent l="0" t="0" r="0" b="508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39"/>
                    <a:stretch>
                      <a:fillRect/>
                    </a:stretch>
                  </pic:blipFill>
                  <pic:spPr>
                    <a:xfrm>
                      <a:off x="0" y="0"/>
                      <a:ext cx="228600" cy="390525"/>
                    </a:xfrm>
                    <a:prstGeom prst="rect">
                      <a:avLst/>
                    </a:prstGeom>
                    <a:noFill/>
                    <a:ln>
                      <a:noFill/>
                    </a:ln>
                  </pic:spPr>
                </pic:pic>
              </a:graphicData>
            </a:graphic>
          </wp:inline>
        </w:drawing>
      </w:r>
      <w:r>
        <w:rPr>
          <w:rFonts w:hAnsi="Cambria Math" w:hint="eastAsia"/>
          <w:lang w:val="en-US" w:eastAsia="zh-CN"/>
        </w:rPr>
        <w:t xml:space="preserve">                                </w:t>
      </w:r>
      <w:r>
        <w:rPr>
          <w:rFonts w:hAnsi="Cambria Math" w:hint="eastAsia"/>
          <w:noProof/>
          <w:lang w:val="en-US" w:eastAsia="zh-CN"/>
        </w:rPr>
        <w:drawing>
          <wp:inline distT="0" distB="0" distL="114300" distR="114300" wp14:anchorId="4B0B6ACD" wp14:editId="100D2613">
            <wp:extent cx="257175" cy="238125"/>
            <wp:effectExtent l="0" t="0" r="0" b="4445"/>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40"/>
                    <a:stretch>
                      <a:fillRect/>
                    </a:stretch>
                  </pic:blipFill>
                  <pic:spPr>
                    <a:xfrm>
                      <a:off x="0" y="0"/>
                      <a:ext cx="257175" cy="238125"/>
                    </a:xfrm>
                    <a:prstGeom prst="rect">
                      <a:avLst/>
                    </a:prstGeom>
                    <a:noFill/>
                    <a:ln>
                      <a:noFill/>
                    </a:ln>
                  </pic:spPr>
                </pic:pic>
              </a:graphicData>
            </a:graphic>
          </wp:inline>
        </w:drawing>
      </w:r>
      <w:r>
        <w:rPr>
          <w:rFonts w:hAnsi="Cambria Math" w:hint="eastAsia"/>
          <w:lang w:val="en-US" w:eastAsia="zh-CN"/>
        </w:rPr>
        <w:t>,</w:t>
      </w:r>
    </w:p>
    <w:p w14:paraId="3037157C" w14:textId="38F41FF8" w:rsidR="009B2936" w:rsidRDefault="00F10DE4">
      <w:pPr>
        <w:rPr>
          <w:rFonts w:hAnsi="Cambria Math"/>
          <w:lang w:val="en-US" w:eastAsia="zh-CN"/>
        </w:rPr>
      </w:pPr>
      <w:r>
        <w:rPr>
          <w:rFonts w:hAnsi="Cambria Math" w:hint="eastAsia"/>
          <w:lang w:val="en-US" w:eastAsia="zh-CN"/>
        </w:rPr>
        <w:t xml:space="preserve">wherein </w:t>
      </w:r>
      <w:r>
        <w:rPr>
          <w:rFonts w:hAnsi="Cambria Math" w:hint="eastAsia"/>
          <w:lang w:val="en-US" w:eastAsia="zh-CN"/>
        </w:rPr>
        <w:object w:dxaOrig="1152" w:dyaOrig="377" w14:anchorId="2E795470">
          <v:shape id="_x0000_i1038" type="#_x0000_t75" style="width:57.5pt;height:19pt" o:ole="">
            <v:imagedata r:id="rId41" o:title=""/>
          </v:shape>
          <o:OLEObject Type="Embed" ProgID="Equation.3" ShapeID="_x0000_i1038" DrawAspect="Content" ObjectID="_1789133532" r:id="rId42"/>
        </w:object>
      </w:r>
      <w:r>
        <w:rPr>
          <w:rFonts w:hAnsi="Cambria Math" w:hint="eastAsia"/>
          <w:lang w:val="en-US" w:eastAsia="zh-CN"/>
        </w:rPr>
        <w:t xml:space="preserve">, and </w:t>
      </w:r>
      <w:r>
        <w:rPr>
          <w:rFonts w:hAnsi="Cambria Math" w:hint="eastAsia"/>
          <w:i/>
          <w:iCs/>
          <w:lang w:val="en-US" w:eastAsia="zh-CN"/>
        </w:rPr>
        <w:t>β</w:t>
      </w:r>
      <w:r>
        <w:rPr>
          <w:rFonts w:hAnsi="Cambria Math" w:hint="eastAsia"/>
          <w:i/>
          <w:iCs/>
          <w:lang w:val="en-US" w:eastAsia="zh-CN"/>
        </w:rPr>
        <w:t>m</w:t>
      </w:r>
      <w:r>
        <w:rPr>
          <w:rFonts w:hAnsi="Cambria Math"/>
          <w:lang w:val="en-US" w:eastAsia="zh-CN"/>
        </w:rPr>
        <w:t xml:space="preserve"> is the ray power ratio given by Table </w:t>
      </w:r>
      <w:r>
        <w:rPr>
          <w:rFonts w:hAnsi="Cambria Math" w:hint="eastAsia"/>
          <w:lang w:val="en-US" w:eastAsia="zh-CN"/>
        </w:rPr>
        <w:t>5</w:t>
      </w:r>
    </w:p>
    <w:p w14:paraId="12DC8CE5" w14:textId="77777777" w:rsidR="009B2936" w:rsidRDefault="00BC01FB">
      <w:pPr>
        <w:rPr>
          <w:rFonts w:hAnsi="Cambria Math"/>
          <w:i/>
        </w:rPr>
      </w:pPr>
      <m:oMathPara>
        <m:oMath>
          <m:sSubSup>
            <m:sSubSupPr>
              <m:ctrlPr>
                <w:rPr>
                  <w:rFonts w:ascii="Cambria Math" w:hAnsi="Cambria Math"/>
                  <w:i/>
                  <w:sz w:val="18"/>
                  <w:szCs w:val="18"/>
                </w:rPr>
              </m:ctrlPr>
            </m:sSubSupPr>
            <m:e>
              <m:r>
                <w:rPr>
                  <w:rFonts w:ascii="Cambria Math" w:hAnsi="Cambria Math"/>
                  <w:sz w:val="18"/>
                  <w:szCs w:val="18"/>
                </w:rPr>
                <m:t>H</m:t>
              </m:r>
            </m:e>
            <m:sub>
              <m:r>
                <w:rPr>
                  <w:rFonts w:ascii="Cambria Math" w:hAnsi="Cambria Math"/>
                  <w:sz w:val="18"/>
                  <w:szCs w:val="18"/>
                </w:rPr>
                <m:t>u,s,n,m</m:t>
              </m:r>
            </m:sub>
            <m:sup>
              <m:r>
                <w:rPr>
                  <w:rFonts w:ascii="Cambria Math" w:hAnsi="Cambria Math"/>
                  <w:sz w:val="18"/>
                  <w:szCs w:val="18"/>
                </w:rPr>
                <m:t>NLOS</m:t>
              </m:r>
            </m:sup>
          </m:sSubSup>
          <m:d>
            <m:dPr>
              <m:ctrlPr>
                <w:rPr>
                  <w:rFonts w:ascii="Cambria Math" w:hAnsi="Cambria Math"/>
                  <w:i/>
                  <w:sz w:val="18"/>
                  <w:szCs w:val="18"/>
                </w:rPr>
              </m:ctrlPr>
            </m:dPr>
            <m:e>
              <m:r>
                <w:rPr>
                  <w:rFonts w:ascii="Cambria Math" w:hAnsi="Cambria Math"/>
                  <w:sz w:val="18"/>
                  <w:szCs w:val="18"/>
                </w:rPr>
                <m:t>t</m:t>
              </m:r>
            </m:e>
          </m:d>
          <m:r>
            <w:rPr>
              <w:rFonts w:ascii="Cambria Math" w:hAnsi="Cambria Math"/>
              <w:sz w:val="18"/>
              <w:szCs w:val="18"/>
            </w:rPr>
            <m:t>=</m:t>
          </m:r>
          <m:rad>
            <m:radPr>
              <m:degHide m:val="1"/>
              <m:ctrlPr>
                <w:rPr>
                  <w:rFonts w:ascii="Cambria Math" w:hAnsi="Cambria Math"/>
                  <w:i/>
                  <w:color w:val="FF0000"/>
                  <w:sz w:val="18"/>
                  <w:szCs w:val="18"/>
                </w:rPr>
              </m:ctrlPr>
            </m:radPr>
            <m:deg/>
            <m:e>
              <m:sSub>
                <m:sSubPr>
                  <m:ctrlPr>
                    <w:rPr>
                      <w:rFonts w:ascii="Cambria Math" w:hAnsi="Cambria Math"/>
                      <w:i/>
                      <w:color w:val="FF0000"/>
                      <w:sz w:val="18"/>
                      <w:szCs w:val="18"/>
                    </w:rPr>
                  </m:ctrlPr>
                </m:sSubPr>
                <m:e>
                  <m:r>
                    <w:rPr>
                      <w:rFonts w:ascii="Cambria Math" w:hAnsi="Cambria Math"/>
                      <w:color w:val="FF0000"/>
                      <w:sz w:val="18"/>
                      <w:szCs w:val="18"/>
                      <w:lang w:val="en-US" w:eastAsia="zh-CN"/>
                    </w:rPr>
                    <m:t>P</m:t>
                  </m:r>
                </m:e>
                <m:sub>
                  <m:r>
                    <w:rPr>
                      <w:rFonts w:ascii="Cambria Math" w:hAnsi="Cambria Math"/>
                      <w:color w:val="FF0000"/>
                      <w:sz w:val="18"/>
                      <w:szCs w:val="18"/>
                      <w:lang w:val="en-US" w:eastAsia="zh-CN"/>
                    </w:rPr>
                    <m:t>n,m</m:t>
                  </m:r>
                </m:sub>
              </m:sSub>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n,m,ZOA</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n,m,AOA</m:t>
                                </m:r>
                              </m:sub>
                            </m:sSub>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n,m,ZOA</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n,m,AOA</m:t>
                                </m:r>
                              </m:sub>
                            </m:sSub>
                          </m:e>
                        </m:d>
                      </m:e>
                    </m:mr>
                  </m:m>
                </m:e>
              </m:d>
            </m:e>
            <m:sup>
              <m:r>
                <w:rPr>
                  <w:rFonts w:ascii="Cambria Math" w:hAnsi="Cambria Math"/>
                  <w:sz w:val="18"/>
                  <w:szCs w:val="18"/>
                </w:rPr>
                <m:t>T</m:t>
              </m:r>
            </m:sup>
          </m:sSup>
          <m:d>
            <m:dPr>
              <m:begChr m:val="["/>
              <m:endChr m:val="]"/>
              <m:ctrlPr>
                <w:rPr>
                  <w:rFonts w:ascii="Cambria Math" w:hAnsi="Cambria Math"/>
                  <w:i/>
                  <w:sz w:val="18"/>
                  <w:szCs w:val="18"/>
                </w:rPr>
              </m:ctrlPr>
            </m:dPr>
            <m:e>
              <m:m>
                <m:mPr>
                  <m:mcs>
                    <m:mc>
                      <m:mcPr>
                        <m:count m:val="2"/>
                        <m:mcJc m:val="center"/>
                      </m:mcPr>
                    </m:mc>
                  </m:mcs>
                  <m:ctrlPr>
                    <w:rPr>
                      <w:rFonts w:ascii="Cambria Math" w:hAnsi="Cambria Math"/>
                      <w:i/>
                      <w:sz w:val="18"/>
                      <w:szCs w:val="18"/>
                    </w:rPr>
                  </m:ctrlPr>
                </m:mPr>
                <m:mr>
                  <m:e>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m:t>
                            </m:r>
                          </m:sub>
                          <m:sup>
                            <m:r>
                              <w:rPr>
                                <w:rFonts w:ascii="Cambria Math" w:hAnsi="Cambria Math"/>
                                <w:sz w:val="18"/>
                                <w:szCs w:val="18"/>
                              </w:rPr>
                              <m:t>θθ</m:t>
                            </m:r>
                          </m:sup>
                        </m:sSubSup>
                      </m:e>
                    </m:d>
                  </m:e>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κ</m:t>
                            </m:r>
                          </m:e>
                          <m:sub>
                            <m:r>
                              <w:rPr>
                                <w:rFonts w:ascii="Cambria Math" w:hAnsi="Cambria Math"/>
                                <w:sz w:val="18"/>
                                <w:szCs w:val="18"/>
                              </w:rPr>
                              <m:t>n,m</m:t>
                            </m:r>
                          </m:sub>
                          <m:sup>
                            <m:r>
                              <w:rPr>
                                <w:rFonts w:ascii="Cambria Math" w:hAnsi="Cambria Math"/>
                                <w:sz w:val="18"/>
                                <w:szCs w:val="18"/>
                              </w:rPr>
                              <m:t>-1</m:t>
                            </m:r>
                          </m:sup>
                        </m:sSubSup>
                      </m:e>
                    </m:rad>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m:t>
                            </m:r>
                          </m:sub>
                          <m:sup>
                            <m:r>
                              <w:rPr>
                                <w:rFonts w:ascii="Cambria Math" w:hAnsi="Cambria Math"/>
                                <w:sz w:val="18"/>
                                <w:szCs w:val="18"/>
                              </w:rPr>
                              <m:t>θϕ</m:t>
                            </m:r>
                          </m:sup>
                        </m:sSubSup>
                      </m:e>
                    </m:d>
                  </m:e>
                </m:mr>
                <m:m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κ</m:t>
                            </m:r>
                          </m:e>
                          <m:sub>
                            <m:r>
                              <w:rPr>
                                <w:rFonts w:ascii="Cambria Math" w:hAnsi="Cambria Math"/>
                                <w:sz w:val="18"/>
                                <w:szCs w:val="18"/>
                              </w:rPr>
                              <m:t>n,m</m:t>
                            </m:r>
                          </m:sub>
                          <m:sup>
                            <m:r>
                              <w:rPr>
                                <w:rFonts w:ascii="Cambria Math" w:hAnsi="Cambria Math"/>
                                <w:sz w:val="18"/>
                                <w:szCs w:val="18"/>
                              </w:rPr>
                              <m:t>-1</m:t>
                            </m:r>
                          </m:sup>
                        </m:sSubSup>
                      </m:e>
                    </m:rad>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m:t>
                            </m:r>
                          </m:sub>
                          <m:sup>
                            <m:r>
                              <w:rPr>
                                <w:rFonts w:ascii="Cambria Math" w:hAnsi="Cambria Math"/>
                                <w:sz w:val="18"/>
                                <w:szCs w:val="18"/>
                              </w:rPr>
                              <m:t>ϕθ</m:t>
                            </m:r>
                          </m:sup>
                        </m:sSubSup>
                      </m:e>
                    </m:d>
                  </m:e>
                  <m:e>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m:t>
                            </m:r>
                          </m:sub>
                          <m:sup>
                            <m:r>
                              <w:rPr>
                                <w:rFonts w:ascii="Cambria Math" w:hAnsi="Cambria Math"/>
                                <w:sz w:val="18"/>
                                <w:szCs w:val="18"/>
                              </w:rPr>
                              <m:t>ϕϕ</m:t>
                            </m:r>
                          </m:sup>
                        </m:sSubSup>
                      </m:e>
                    </m:d>
                  </m:e>
                </m:mr>
              </m:m>
            </m:e>
          </m:d>
        </m:oMath>
      </m:oMathPara>
    </w:p>
    <w:p w14:paraId="3C408242" w14:textId="77777777" w:rsidR="009B2936" w:rsidRDefault="00BC01FB">
      <w:pPr>
        <w:rPr>
          <w:rFonts w:hAnsi="Cambria Math"/>
          <w:i/>
        </w:rPr>
      </w:pPr>
      <m:oMathPara>
        <m:oMath>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n,m,ZOD</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n,m,AOD</m:t>
                            </m:r>
                          </m:sub>
                        </m:sSub>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n,m,ZOD</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n,m,AOD</m:t>
                            </m:r>
                          </m:sub>
                        </m:sSub>
                      </m:e>
                    </m:d>
                  </m:e>
                </m:mr>
              </m:m>
            </m:e>
          </m:d>
          <m:r>
            <m:rPr>
              <m:sty m:val="p"/>
            </m:rPr>
            <w:rPr>
              <w:rFonts w:ascii="Cambria Math" w:hAnsi="Cambria Math"/>
              <w:sz w:val="18"/>
              <w:szCs w:val="18"/>
            </w:rPr>
            <m:t>exp</m:t>
          </m:r>
          <m:d>
            <m:dPr>
              <m:ctrlPr>
                <w:rPr>
                  <w:rFonts w:ascii="Cambria Math" w:hAnsi="Cambria Math"/>
                  <w:sz w:val="18"/>
                  <w:szCs w:val="18"/>
                </w:rPr>
              </m:ctrlPr>
            </m:dPr>
            <m:e>
              <m:r>
                <w:rPr>
                  <w:rFonts w:ascii="Cambria Math" w:hAnsi="Cambria Math"/>
                  <w:sz w:val="18"/>
                  <w:szCs w:val="18"/>
                </w:rPr>
                <m:t>j2π</m:t>
              </m:r>
              <m:f>
                <m:fPr>
                  <m:ctrlPr>
                    <w:rPr>
                      <w:rFonts w:ascii="Cambria Math" w:hAnsi="Cambria Math"/>
                      <w:i/>
                      <w:iCs/>
                      <w:sz w:val="18"/>
                      <w:szCs w:val="18"/>
                    </w:rPr>
                  </m:ctrlPr>
                </m:fPr>
                <m:num>
                  <m:sSubSup>
                    <m:sSubSupPr>
                      <m:ctrlPr>
                        <w:rPr>
                          <w:rFonts w:ascii="Cambria Math" w:hAnsi="Cambria Math"/>
                          <w:i/>
                          <w:iCs/>
                          <w:sz w:val="18"/>
                          <w:szCs w:val="18"/>
                        </w:rPr>
                      </m:ctrlPr>
                    </m:sSubSupPr>
                    <m:e>
                      <m:acc>
                        <m:accPr>
                          <m:ctrlPr>
                            <w:rPr>
                              <w:rFonts w:ascii="Cambria Math" w:hAnsi="Cambria Math"/>
                              <w:i/>
                              <w:iCs/>
                              <w:sz w:val="18"/>
                              <w:szCs w:val="18"/>
                            </w:rPr>
                          </m:ctrlPr>
                        </m:accPr>
                        <m:e>
                          <m:r>
                            <w:rPr>
                              <w:rFonts w:ascii="Cambria Math" w:hAnsi="Cambria Math"/>
                              <w:sz w:val="18"/>
                              <w:szCs w:val="18"/>
                            </w:rPr>
                            <m:t>r</m:t>
                          </m:r>
                        </m:e>
                      </m:acc>
                    </m:e>
                    <m:sub>
                      <m:r>
                        <w:rPr>
                          <w:rFonts w:ascii="Cambria Math" w:hAnsi="Cambria Math"/>
                          <w:sz w:val="18"/>
                          <w:szCs w:val="18"/>
                        </w:rPr>
                        <m:t>rx,n,m</m:t>
                      </m:r>
                    </m:sub>
                    <m:sup>
                      <m:r>
                        <w:rPr>
                          <w:rFonts w:ascii="Cambria Math" w:hAnsi="Cambria Math"/>
                          <w:sz w:val="18"/>
                          <w:szCs w:val="18"/>
                        </w:rPr>
                        <m:t>T</m:t>
                      </m:r>
                    </m:sup>
                  </m:sSubSup>
                  <m:r>
                    <w:rPr>
                      <w:rFonts w:ascii="Cambria Math" w:hAnsi="Cambria Math"/>
                      <w:sz w:val="18"/>
                      <w:szCs w:val="18"/>
                    </w:rPr>
                    <m:t>∙</m:t>
                  </m:r>
                  <m:sSub>
                    <m:sSubPr>
                      <m:ctrlPr>
                        <w:rPr>
                          <w:rFonts w:ascii="Cambria Math" w:hAnsi="Cambria Math"/>
                          <w:i/>
                          <w:iCs/>
                          <w:sz w:val="18"/>
                          <w:szCs w:val="18"/>
                        </w:rPr>
                      </m:ctrlPr>
                    </m:sSubPr>
                    <m:e>
                      <m:acc>
                        <m:accPr>
                          <m:chr m:val="̅"/>
                          <m:ctrlPr>
                            <w:rPr>
                              <w:rFonts w:ascii="Cambria Math" w:hAnsi="Cambria Math"/>
                              <w:i/>
                              <w:iCs/>
                              <w:sz w:val="18"/>
                              <w:szCs w:val="18"/>
                            </w:rPr>
                          </m:ctrlPr>
                        </m:accPr>
                        <m:e>
                          <m:r>
                            <w:rPr>
                              <w:rFonts w:ascii="Cambria Math" w:hAnsi="Cambria Math"/>
                              <w:sz w:val="18"/>
                              <w:szCs w:val="18"/>
                            </w:rPr>
                            <m:t>d</m:t>
                          </m:r>
                        </m:e>
                      </m:acc>
                    </m:e>
                    <m:sub>
                      <m:r>
                        <w:rPr>
                          <w:rFonts w:ascii="Cambria Math" w:hAnsi="Cambria Math"/>
                          <w:sz w:val="18"/>
                          <w:szCs w:val="18"/>
                        </w:rPr>
                        <m:t>rx,u</m:t>
                      </m:r>
                    </m:sub>
                  </m:sSub>
                </m:num>
                <m:den>
                  <m:sSub>
                    <m:sSubPr>
                      <m:ctrlPr>
                        <w:rPr>
                          <w:rFonts w:ascii="Cambria Math" w:hAnsi="Cambria Math"/>
                          <w:i/>
                          <w:iCs/>
                          <w:sz w:val="18"/>
                          <w:szCs w:val="18"/>
                        </w:rPr>
                      </m:ctrlPr>
                    </m:sSubPr>
                    <m:e>
                      <m:r>
                        <w:rPr>
                          <w:rFonts w:ascii="Cambria Math" w:hAnsi="Cambria Math"/>
                          <w:sz w:val="18"/>
                          <w:szCs w:val="18"/>
                        </w:rPr>
                        <m:t>λ</m:t>
                      </m:r>
                    </m:e>
                    <m:sub>
                      <m:r>
                        <w:rPr>
                          <w:rFonts w:ascii="Cambria Math" w:hAnsi="Cambria Math"/>
                          <w:sz w:val="18"/>
                          <w:szCs w:val="18"/>
                        </w:rPr>
                        <m:t>0</m:t>
                      </m:r>
                    </m:sub>
                  </m:sSub>
                </m:den>
              </m:f>
            </m:e>
          </m:d>
          <m:r>
            <m:rPr>
              <m:sty m:val="p"/>
            </m:rPr>
            <w:rPr>
              <w:rFonts w:ascii="Cambria Math" w:hAnsi="Cambria Math"/>
              <w:sz w:val="18"/>
              <w:szCs w:val="18"/>
            </w:rPr>
            <m:t>exp</m:t>
          </m:r>
          <m:d>
            <m:dPr>
              <m:ctrlPr>
                <w:rPr>
                  <w:rFonts w:ascii="Cambria Math" w:hAnsi="Cambria Math"/>
                  <w:sz w:val="18"/>
                  <w:szCs w:val="18"/>
                </w:rPr>
              </m:ctrlPr>
            </m:dPr>
            <m:e>
              <m:r>
                <w:rPr>
                  <w:rFonts w:ascii="Cambria Math" w:hAnsi="Cambria Math"/>
                  <w:sz w:val="18"/>
                  <w:szCs w:val="18"/>
                </w:rPr>
                <m:t>j2π</m:t>
              </m:r>
              <m:f>
                <m:fPr>
                  <m:ctrlPr>
                    <w:rPr>
                      <w:rFonts w:ascii="Cambria Math" w:hAnsi="Cambria Math"/>
                      <w:i/>
                      <w:iCs/>
                      <w:sz w:val="18"/>
                      <w:szCs w:val="18"/>
                    </w:rPr>
                  </m:ctrlPr>
                </m:fPr>
                <m:num>
                  <m:sSubSup>
                    <m:sSubSupPr>
                      <m:ctrlPr>
                        <w:rPr>
                          <w:rFonts w:ascii="Cambria Math" w:hAnsi="Cambria Math"/>
                          <w:i/>
                          <w:iCs/>
                          <w:sz w:val="18"/>
                          <w:szCs w:val="18"/>
                        </w:rPr>
                      </m:ctrlPr>
                    </m:sSubSupPr>
                    <m:e>
                      <m:acc>
                        <m:accPr>
                          <m:ctrlPr>
                            <w:rPr>
                              <w:rFonts w:ascii="Cambria Math" w:hAnsi="Cambria Math"/>
                              <w:i/>
                              <w:iCs/>
                              <w:sz w:val="18"/>
                              <w:szCs w:val="18"/>
                            </w:rPr>
                          </m:ctrlPr>
                        </m:accPr>
                        <m:e>
                          <m:r>
                            <w:rPr>
                              <w:rFonts w:ascii="Cambria Math" w:hAnsi="Cambria Math"/>
                              <w:sz w:val="18"/>
                              <w:szCs w:val="18"/>
                            </w:rPr>
                            <m:t>r</m:t>
                          </m:r>
                        </m:e>
                      </m:acc>
                    </m:e>
                    <m:sub>
                      <m:r>
                        <w:rPr>
                          <w:rFonts w:ascii="Cambria Math" w:hAnsi="Cambria Math"/>
                          <w:sz w:val="18"/>
                          <w:szCs w:val="18"/>
                        </w:rPr>
                        <m:t>tx,n,m</m:t>
                      </m:r>
                    </m:sub>
                    <m:sup>
                      <m:r>
                        <w:rPr>
                          <w:rFonts w:ascii="Cambria Math" w:hAnsi="Cambria Math"/>
                          <w:sz w:val="18"/>
                          <w:szCs w:val="18"/>
                        </w:rPr>
                        <m:t>T</m:t>
                      </m:r>
                    </m:sup>
                  </m:sSubSup>
                  <m:r>
                    <w:rPr>
                      <w:rFonts w:ascii="Cambria Math" w:hAnsi="Cambria Math"/>
                      <w:sz w:val="18"/>
                      <w:szCs w:val="18"/>
                    </w:rPr>
                    <m:t>∙</m:t>
                  </m:r>
                  <m:sSub>
                    <m:sSubPr>
                      <m:ctrlPr>
                        <w:rPr>
                          <w:rFonts w:ascii="Cambria Math" w:hAnsi="Cambria Math"/>
                          <w:i/>
                          <w:iCs/>
                          <w:sz w:val="18"/>
                          <w:szCs w:val="18"/>
                        </w:rPr>
                      </m:ctrlPr>
                    </m:sSubPr>
                    <m:e>
                      <m:acc>
                        <m:accPr>
                          <m:chr m:val="̅"/>
                          <m:ctrlPr>
                            <w:rPr>
                              <w:rFonts w:ascii="Cambria Math" w:hAnsi="Cambria Math"/>
                              <w:i/>
                              <w:iCs/>
                              <w:sz w:val="18"/>
                              <w:szCs w:val="18"/>
                            </w:rPr>
                          </m:ctrlPr>
                        </m:accPr>
                        <m:e>
                          <m:r>
                            <w:rPr>
                              <w:rFonts w:ascii="Cambria Math" w:hAnsi="Cambria Math"/>
                              <w:sz w:val="18"/>
                              <w:szCs w:val="18"/>
                            </w:rPr>
                            <m:t>d</m:t>
                          </m:r>
                        </m:e>
                      </m:acc>
                    </m:e>
                    <m:sub>
                      <m:r>
                        <w:rPr>
                          <w:rFonts w:ascii="Cambria Math" w:hAnsi="Cambria Math"/>
                          <w:sz w:val="18"/>
                          <w:szCs w:val="18"/>
                        </w:rPr>
                        <m:t>tx,s</m:t>
                      </m:r>
                    </m:sub>
                  </m:sSub>
                </m:num>
                <m:den>
                  <m:sSub>
                    <m:sSubPr>
                      <m:ctrlPr>
                        <w:rPr>
                          <w:rFonts w:ascii="Cambria Math" w:hAnsi="Cambria Math"/>
                          <w:i/>
                          <w:iCs/>
                          <w:sz w:val="18"/>
                          <w:szCs w:val="18"/>
                        </w:rPr>
                      </m:ctrlPr>
                    </m:sSubPr>
                    <m:e>
                      <m:r>
                        <w:rPr>
                          <w:rFonts w:ascii="Cambria Math" w:hAnsi="Cambria Math"/>
                          <w:sz w:val="18"/>
                          <w:szCs w:val="18"/>
                        </w:rPr>
                        <m:t>λ</m:t>
                      </m:r>
                    </m:e>
                    <m:sub>
                      <m:r>
                        <w:rPr>
                          <w:rFonts w:ascii="Cambria Math" w:hAnsi="Cambria Math"/>
                          <w:sz w:val="18"/>
                          <w:szCs w:val="18"/>
                        </w:rPr>
                        <m:t>0</m:t>
                      </m:r>
                    </m:sub>
                  </m:sSub>
                </m:den>
              </m:f>
            </m:e>
          </m:d>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j2π</m:t>
              </m:r>
              <m:f>
                <m:fPr>
                  <m:ctrlPr>
                    <w:rPr>
                      <w:rFonts w:ascii="Cambria Math" w:hAnsi="Cambria Math"/>
                      <w:i/>
                      <w:sz w:val="18"/>
                      <w:szCs w:val="18"/>
                    </w:rPr>
                  </m:ctrlPr>
                </m:fPr>
                <m:num>
                  <m:sSubSup>
                    <m:sSubSupPr>
                      <m:ctrlPr>
                        <w:rPr>
                          <w:rFonts w:ascii="Cambria Math" w:hAnsi="Cambria Math"/>
                          <w:i/>
                          <w:sz w:val="18"/>
                          <w:szCs w:val="18"/>
                        </w:rPr>
                      </m:ctrlPr>
                    </m:sSubSupPr>
                    <m:e>
                      <m:acc>
                        <m:accPr>
                          <m:ctrlPr>
                            <w:rPr>
                              <w:rFonts w:ascii="Cambria Math" w:hAnsi="Cambria Math"/>
                              <w:i/>
                              <w:sz w:val="18"/>
                              <w:szCs w:val="18"/>
                            </w:rPr>
                          </m:ctrlPr>
                        </m:accPr>
                        <m:e>
                          <m:r>
                            <w:rPr>
                              <w:rFonts w:ascii="Cambria Math" w:hAnsi="Cambria Math"/>
                              <w:sz w:val="18"/>
                              <w:szCs w:val="18"/>
                            </w:rPr>
                            <m:t>r</m:t>
                          </m:r>
                        </m:e>
                      </m:acc>
                    </m:e>
                    <m:sub>
                      <m:r>
                        <w:rPr>
                          <w:rFonts w:ascii="Cambria Math" w:hAnsi="Cambria Math"/>
                          <w:sz w:val="18"/>
                          <w:szCs w:val="18"/>
                        </w:rPr>
                        <m:t>rx,n,m</m:t>
                      </m:r>
                    </m:sub>
                    <m:sup>
                      <m:r>
                        <w:rPr>
                          <w:rFonts w:ascii="Cambria Math" w:hAnsi="Cambria Math"/>
                          <w:sz w:val="18"/>
                          <w:szCs w:val="18"/>
                        </w:rPr>
                        <m:t>T</m:t>
                      </m:r>
                    </m:sup>
                  </m:sSubSup>
                  <m:r>
                    <w:rPr>
                      <w:rFonts w:ascii="Cambria Math" w:hAnsi="Cambria Math"/>
                      <w:sz w:val="18"/>
                      <w:szCs w:val="18"/>
                    </w:rPr>
                    <m:t>∙</m:t>
                  </m:r>
                  <m:acc>
                    <m:accPr>
                      <m:chr m:val="̅"/>
                      <m:ctrlPr>
                        <w:rPr>
                          <w:rFonts w:ascii="Cambria Math" w:hAnsi="Cambria Math"/>
                          <w:i/>
                          <w:sz w:val="18"/>
                          <w:szCs w:val="18"/>
                        </w:rPr>
                      </m:ctrlPr>
                    </m:accPr>
                    <m:e>
                      <m:r>
                        <w:rPr>
                          <w:rFonts w:ascii="Cambria Math" w:hAnsi="Cambria Math"/>
                          <w:sz w:val="18"/>
                          <w:szCs w:val="18"/>
                        </w:rPr>
                        <m:t>v</m:t>
                      </m:r>
                    </m:e>
                  </m:acc>
                </m:num>
                <m:den>
                  <m:sSub>
                    <m:sSubPr>
                      <m:ctrlPr>
                        <w:rPr>
                          <w:rFonts w:ascii="Cambria Math" w:hAnsi="Cambria Math"/>
                          <w:i/>
                          <w:sz w:val="18"/>
                          <w:szCs w:val="18"/>
                        </w:rPr>
                      </m:ctrlPr>
                    </m:sSubPr>
                    <m:e>
                      <m:r>
                        <w:rPr>
                          <w:rFonts w:ascii="Cambria Math" w:hAnsi="Cambria Math"/>
                          <w:sz w:val="18"/>
                          <w:szCs w:val="18"/>
                        </w:rPr>
                        <m:t>λ</m:t>
                      </m:r>
                    </m:e>
                    <m:sub>
                      <m:r>
                        <w:rPr>
                          <w:rFonts w:ascii="Cambria Math" w:hAnsi="Cambria Math"/>
                          <w:sz w:val="18"/>
                          <w:szCs w:val="18"/>
                        </w:rPr>
                        <m:t>0</m:t>
                      </m:r>
                    </m:sub>
                  </m:sSub>
                </m:den>
              </m:f>
              <m:r>
                <w:rPr>
                  <w:rFonts w:ascii="Cambria Math" w:hAnsi="Cambria Math"/>
                  <w:sz w:val="18"/>
                  <w:szCs w:val="18"/>
                </w:rPr>
                <m:t>t</m:t>
              </m:r>
            </m:e>
          </m:d>
        </m:oMath>
      </m:oMathPara>
    </w:p>
    <w:p w14:paraId="059F9D00" w14:textId="087B4776" w:rsidR="009B2936" w:rsidRDefault="00F10DE4">
      <w:pPr>
        <w:pStyle w:val="TH"/>
        <w:ind w:left="284"/>
        <w:rPr>
          <w:rFonts w:ascii="Times New Roman" w:hAnsi="Times New Roman"/>
          <w:color w:val="FF0000"/>
        </w:rPr>
      </w:pPr>
      <w:r>
        <w:rPr>
          <w:color w:val="FF0000"/>
        </w:rPr>
        <w:t xml:space="preserve">Table </w:t>
      </w:r>
      <w:r>
        <w:rPr>
          <w:rFonts w:hint="eastAsia"/>
          <w:color w:val="FF0000"/>
          <w:lang w:eastAsia="zh-CN"/>
        </w:rPr>
        <w:t>5</w:t>
      </w:r>
      <w:r>
        <w:rPr>
          <w:color w:val="FF0000"/>
        </w:rPr>
        <w:t xml:space="preserve">: </w:t>
      </w:r>
      <w:r>
        <w:rPr>
          <w:rFonts w:hint="eastAsia"/>
          <w:color w:val="FF0000"/>
          <w:lang w:eastAsia="zh-CN"/>
        </w:rPr>
        <w:t>Ray power ratio</w:t>
      </w:r>
      <w:r>
        <w:rPr>
          <w:rFonts w:cs="Arial"/>
          <w:color w:val="FF0000"/>
        </w:rPr>
        <w:t xml:space="preserve"> within a cluster</w:t>
      </w:r>
    </w:p>
    <w:p w14:paraId="5756CE75" w14:textId="77777777" w:rsidR="009B2936" w:rsidRDefault="009B2936">
      <w:pPr>
        <w:rPr>
          <w:color w:val="FF0000"/>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4"/>
      </w:tblGrid>
      <w:tr w:rsidR="009B2936" w14:paraId="76376AA5" w14:textId="77777777">
        <w:trPr>
          <w:jc w:val="center"/>
        </w:trPr>
        <w:tc>
          <w:tcPr>
            <w:tcW w:w="0" w:type="auto"/>
            <w:shd w:val="clear" w:color="auto" w:fill="D9D9D9"/>
          </w:tcPr>
          <w:p w14:paraId="383B46F4" w14:textId="77777777" w:rsidR="009B2936" w:rsidRDefault="00F10DE4">
            <w:pPr>
              <w:pStyle w:val="TAH"/>
              <w:rPr>
                <w:color w:val="FF0000"/>
              </w:rPr>
            </w:pPr>
            <w:r>
              <w:rPr>
                <w:color w:val="FF0000"/>
              </w:rPr>
              <w:t xml:space="preserve">Ray number </w:t>
            </w:r>
            <w:r>
              <w:rPr>
                <w:i/>
                <w:color w:val="FF0000"/>
              </w:rPr>
              <w:t>m</w:t>
            </w:r>
          </w:p>
        </w:tc>
        <w:tc>
          <w:tcPr>
            <w:tcW w:w="0" w:type="auto"/>
            <w:shd w:val="clear" w:color="auto" w:fill="D9D9D9"/>
          </w:tcPr>
          <w:p w14:paraId="551DE06C" w14:textId="77777777" w:rsidR="009B2936" w:rsidRDefault="00F10DE4">
            <w:pPr>
              <w:pStyle w:val="TAH"/>
              <w:rPr>
                <w:color w:val="FF0000"/>
                <w:vertAlign w:val="subscript"/>
              </w:rPr>
            </w:pPr>
            <w:r>
              <w:rPr>
                <w:rFonts w:hint="eastAsia"/>
                <w:color w:val="FF0000"/>
                <w:lang w:eastAsia="zh-CN"/>
              </w:rPr>
              <w:t xml:space="preserve">Ray power ratio </w:t>
            </w:r>
            <w:r>
              <w:rPr>
                <w:rFonts w:cs="Arial"/>
                <w:color w:val="FF0000"/>
                <w:lang w:eastAsia="zh-CN"/>
              </w:rPr>
              <w:t>β</w:t>
            </w:r>
            <w:r>
              <w:rPr>
                <w:rFonts w:hint="eastAsia"/>
                <w:color w:val="FF0000"/>
                <w:vertAlign w:val="subscript"/>
                <w:lang w:eastAsia="zh-CN"/>
              </w:rPr>
              <w:t>m</w:t>
            </w:r>
          </w:p>
        </w:tc>
      </w:tr>
      <w:tr w:rsidR="009B2936" w14:paraId="3347951A" w14:textId="77777777">
        <w:trPr>
          <w:jc w:val="center"/>
        </w:trPr>
        <w:tc>
          <w:tcPr>
            <w:tcW w:w="0" w:type="auto"/>
          </w:tcPr>
          <w:p w14:paraId="47032CDC" w14:textId="77777777" w:rsidR="009B2936" w:rsidRDefault="00F10DE4">
            <w:pPr>
              <w:pStyle w:val="TAC"/>
              <w:rPr>
                <w:color w:val="FF0000"/>
              </w:rPr>
            </w:pPr>
            <w:r>
              <w:rPr>
                <w:color w:val="FF0000"/>
              </w:rPr>
              <w:t>1,2</w:t>
            </w:r>
          </w:p>
        </w:tc>
        <w:tc>
          <w:tcPr>
            <w:tcW w:w="2934" w:type="dxa"/>
          </w:tcPr>
          <w:p w14:paraId="5FDCC392" w14:textId="77777777" w:rsidR="009B2936" w:rsidRDefault="00F10DE4">
            <w:pPr>
              <w:pStyle w:val="TAC"/>
              <w:rPr>
                <w:color w:val="FF0000"/>
              </w:rPr>
            </w:pPr>
            <w:r>
              <w:rPr>
                <w:rFonts w:hint="eastAsia"/>
                <w:color w:val="FF0000"/>
              </w:rPr>
              <w:t>0.1193</w:t>
            </w:r>
          </w:p>
        </w:tc>
      </w:tr>
      <w:tr w:rsidR="009B2936" w14:paraId="16CF55B7" w14:textId="77777777">
        <w:trPr>
          <w:jc w:val="center"/>
        </w:trPr>
        <w:tc>
          <w:tcPr>
            <w:tcW w:w="0" w:type="auto"/>
          </w:tcPr>
          <w:p w14:paraId="5C2FD0D9" w14:textId="77777777" w:rsidR="009B2936" w:rsidRDefault="00F10DE4">
            <w:pPr>
              <w:pStyle w:val="TAC"/>
              <w:rPr>
                <w:color w:val="FF0000"/>
              </w:rPr>
            </w:pPr>
            <w:r>
              <w:rPr>
                <w:color w:val="FF0000"/>
              </w:rPr>
              <w:t>3,4</w:t>
            </w:r>
          </w:p>
        </w:tc>
        <w:tc>
          <w:tcPr>
            <w:tcW w:w="2934" w:type="dxa"/>
          </w:tcPr>
          <w:p w14:paraId="316BFCD5" w14:textId="77777777" w:rsidR="009B2936" w:rsidRDefault="00F10DE4">
            <w:pPr>
              <w:pStyle w:val="TAC"/>
              <w:rPr>
                <w:color w:val="FF0000"/>
              </w:rPr>
            </w:pPr>
            <w:r>
              <w:rPr>
                <w:rFonts w:hint="eastAsia"/>
                <w:color w:val="FF0000"/>
              </w:rPr>
              <w:t>0.0933</w:t>
            </w:r>
          </w:p>
        </w:tc>
      </w:tr>
      <w:tr w:rsidR="009B2936" w14:paraId="16B85DDD" w14:textId="77777777">
        <w:trPr>
          <w:jc w:val="center"/>
        </w:trPr>
        <w:tc>
          <w:tcPr>
            <w:tcW w:w="0" w:type="auto"/>
          </w:tcPr>
          <w:p w14:paraId="2B181B42" w14:textId="77777777" w:rsidR="009B2936" w:rsidRDefault="00F10DE4">
            <w:pPr>
              <w:pStyle w:val="TAC"/>
              <w:rPr>
                <w:color w:val="FF0000"/>
              </w:rPr>
            </w:pPr>
            <w:r>
              <w:rPr>
                <w:color w:val="FF0000"/>
              </w:rPr>
              <w:t>5,6</w:t>
            </w:r>
          </w:p>
        </w:tc>
        <w:tc>
          <w:tcPr>
            <w:tcW w:w="2934" w:type="dxa"/>
          </w:tcPr>
          <w:p w14:paraId="56DA7B48" w14:textId="77777777" w:rsidR="009B2936" w:rsidRDefault="00F10DE4">
            <w:pPr>
              <w:pStyle w:val="TAC"/>
              <w:rPr>
                <w:color w:val="FF0000"/>
              </w:rPr>
            </w:pPr>
            <w:r>
              <w:rPr>
                <w:rFonts w:hint="eastAsia"/>
                <w:color w:val="FF0000"/>
              </w:rPr>
              <w:t>0.0729</w:t>
            </w:r>
          </w:p>
        </w:tc>
      </w:tr>
      <w:tr w:rsidR="009B2936" w14:paraId="03047FFC" w14:textId="77777777">
        <w:trPr>
          <w:jc w:val="center"/>
        </w:trPr>
        <w:tc>
          <w:tcPr>
            <w:tcW w:w="0" w:type="auto"/>
          </w:tcPr>
          <w:p w14:paraId="39F59F8F" w14:textId="77777777" w:rsidR="009B2936" w:rsidRDefault="00F10DE4">
            <w:pPr>
              <w:pStyle w:val="TAC"/>
              <w:rPr>
                <w:color w:val="FF0000"/>
              </w:rPr>
            </w:pPr>
            <w:r>
              <w:rPr>
                <w:color w:val="FF0000"/>
              </w:rPr>
              <w:t>7,8</w:t>
            </w:r>
          </w:p>
        </w:tc>
        <w:tc>
          <w:tcPr>
            <w:tcW w:w="2934" w:type="dxa"/>
          </w:tcPr>
          <w:p w14:paraId="1EF6F43D" w14:textId="77777777" w:rsidR="009B2936" w:rsidRDefault="00F10DE4">
            <w:pPr>
              <w:pStyle w:val="TAC"/>
              <w:rPr>
                <w:color w:val="FF0000"/>
              </w:rPr>
            </w:pPr>
            <w:r>
              <w:rPr>
                <w:rFonts w:hint="eastAsia"/>
                <w:color w:val="FF0000"/>
              </w:rPr>
              <w:t>0.0570</w:t>
            </w:r>
          </w:p>
        </w:tc>
      </w:tr>
      <w:tr w:rsidR="009B2936" w14:paraId="307E408C" w14:textId="77777777">
        <w:trPr>
          <w:jc w:val="center"/>
        </w:trPr>
        <w:tc>
          <w:tcPr>
            <w:tcW w:w="0" w:type="auto"/>
          </w:tcPr>
          <w:p w14:paraId="5EAEA662" w14:textId="77777777" w:rsidR="009B2936" w:rsidRDefault="00F10DE4">
            <w:pPr>
              <w:pStyle w:val="TAC"/>
              <w:rPr>
                <w:color w:val="FF0000"/>
              </w:rPr>
            </w:pPr>
            <w:r>
              <w:rPr>
                <w:color w:val="FF0000"/>
              </w:rPr>
              <w:t>9,10</w:t>
            </w:r>
          </w:p>
        </w:tc>
        <w:tc>
          <w:tcPr>
            <w:tcW w:w="2934" w:type="dxa"/>
          </w:tcPr>
          <w:p w14:paraId="6D31F483" w14:textId="77777777" w:rsidR="009B2936" w:rsidRDefault="00F10DE4">
            <w:pPr>
              <w:pStyle w:val="TAC"/>
              <w:rPr>
                <w:color w:val="FF0000"/>
              </w:rPr>
            </w:pPr>
            <w:r>
              <w:rPr>
                <w:rFonts w:hint="eastAsia"/>
                <w:color w:val="FF0000"/>
              </w:rPr>
              <w:t>0.0446</w:t>
            </w:r>
          </w:p>
        </w:tc>
      </w:tr>
      <w:tr w:rsidR="009B2936" w14:paraId="00E4AC44" w14:textId="77777777">
        <w:trPr>
          <w:jc w:val="center"/>
        </w:trPr>
        <w:tc>
          <w:tcPr>
            <w:tcW w:w="0" w:type="auto"/>
          </w:tcPr>
          <w:p w14:paraId="767F178B" w14:textId="77777777" w:rsidR="009B2936" w:rsidRDefault="00F10DE4">
            <w:pPr>
              <w:pStyle w:val="TAC"/>
              <w:rPr>
                <w:color w:val="FF0000"/>
              </w:rPr>
            </w:pPr>
            <w:r>
              <w:rPr>
                <w:color w:val="FF0000"/>
              </w:rPr>
              <w:t>11,12</w:t>
            </w:r>
          </w:p>
        </w:tc>
        <w:tc>
          <w:tcPr>
            <w:tcW w:w="2934" w:type="dxa"/>
          </w:tcPr>
          <w:p w14:paraId="04B723CA" w14:textId="77777777" w:rsidR="009B2936" w:rsidRDefault="00F10DE4">
            <w:pPr>
              <w:pStyle w:val="TAC"/>
              <w:rPr>
                <w:color w:val="FF0000"/>
              </w:rPr>
            </w:pPr>
            <w:r>
              <w:rPr>
                <w:rFonts w:hint="eastAsia"/>
                <w:color w:val="FF0000"/>
              </w:rPr>
              <w:t>0.0348</w:t>
            </w:r>
          </w:p>
        </w:tc>
      </w:tr>
      <w:tr w:rsidR="009B2936" w14:paraId="280D8CA1" w14:textId="77777777">
        <w:trPr>
          <w:jc w:val="center"/>
        </w:trPr>
        <w:tc>
          <w:tcPr>
            <w:tcW w:w="0" w:type="auto"/>
          </w:tcPr>
          <w:p w14:paraId="5FB162CD" w14:textId="77777777" w:rsidR="009B2936" w:rsidRDefault="00F10DE4">
            <w:pPr>
              <w:pStyle w:val="TAC"/>
              <w:rPr>
                <w:color w:val="FF0000"/>
              </w:rPr>
            </w:pPr>
            <w:r>
              <w:rPr>
                <w:color w:val="FF0000"/>
              </w:rPr>
              <w:t>13,14</w:t>
            </w:r>
          </w:p>
        </w:tc>
        <w:tc>
          <w:tcPr>
            <w:tcW w:w="2934" w:type="dxa"/>
          </w:tcPr>
          <w:p w14:paraId="332831DC" w14:textId="77777777" w:rsidR="009B2936" w:rsidRDefault="00F10DE4">
            <w:pPr>
              <w:pStyle w:val="TAC"/>
              <w:rPr>
                <w:color w:val="FF0000"/>
              </w:rPr>
            </w:pPr>
            <w:r>
              <w:rPr>
                <w:rFonts w:hint="eastAsia"/>
                <w:color w:val="FF0000"/>
              </w:rPr>
              <w:t>0.0272</w:t>
            </w:r>
          </w:p>
        </w:tc>
      </w:tr>
      <w:tr w:rsidR="009B2936" w14:paraId="230EDC57" w14:textId="77777777">
        <w:trPr>
          <w:jc w:val="center"/>
        </w:trPr>
        <w:tc>
          <w:tcPr>
            <w:tcW w:w="0" w:type="auto"/>
          </w:tcPr>
          <w:p w14:paraId="2AD8CFCF" w14:textId="77777777" w:rsidR="009B2936" w:rsidRDefault="00F10DE4">
            <w:pPr>
              <w:pStyle w:val="TAC"/>
              <w:rPr>
                <w:color w:val="FF0000"/>
              </w:rPr>
            </w:pPr>
            <w:r>
              <w:rPr>
                <w:color w:val="FF0000"/>
              </w:rPr>
              <w:t>15,16</w:t>
            </w:r>
          </w:p>
        </w:tc>
        <w:tc>
          <w:tcPr>
            <w:tcW w:w="2934" w:type="dxa"/>
          </w:tcPr>
          <w:p w14:paraId="5AA91170" w14:textId="77777777" w:rsidR="009B2936" w:rsidRDefault="00F10DE4">
            <w:pPr>
              <w:pStyle w:val="TAC"/>
              <w:rPr>
                <w:color w:val="FF0000"/>
              </w:rPr>
            </w:pPr>
            <w:r>
              <w:rPr>
                <w:rFonts w:hint="eastAsia"/>
                <w:color w:val="FF0000"/>
              </w:rPr>
              <w:t>0.0213</w:t>
            </w:r>
          </w:p>
        </w:tc>
      </w:tr>
      <w:tr w:rsidR="009B2936" w14:paraId="2BD753E9" w14:textId="77777777">
        <w:trPr>
          <w:jc w:val="center"/>
        </w:trPr>
        <w:tc>
          <w:tcPr>
            <w:tcW w:w="0" w:type="auto"/>
          </w:tcPr>
          <w:p w14:paraId="0C27C99B" w14:textId="77777777" w:rsidR="009B2936" w:rsidRDefault="00F10DE4">
            <w:pPr>
              <w:pStyle w:val="TAC"/>
              <w:rPr>
                <w:color w:val="FF0000"/>
              </w:rPr>
            </w:pPr>
            <w:r>
              <w:rPr>
                <w:color w:val="FF0000"/>
              </w:rPr>
              <w:t>17,18</w:t>
            </w:r>
          </w:p>
        </w:tc>
        <w:tc>
          <w:tcPr>
            <w:tcW w:w="2934" w:type="dxa"/>
          </w:tcPr>
          <w:p w14:paraId="6D6DE42C" w14:textId="77777777" w:rsidR="009B2936" w:rsidRDefault="00F10DE4">
            <w:pPr>
              <w:pStyle w:val="TAC"/>
              <w:rPr>
                <w:color w:val="FF0000"/>
              </w:rPr>
            </w:pPr>
            <w:r>
              <w:rPr>
                <w:rFonts w:hint="eastAsia"/>
                <w:color w:val="FF0000"/>
              </w:rPr>
              <w:t>0.0166</w:t>
            </w:r>
          </w:p>
        </w:tc>
      </w:tr>
      <w:tr w:rsidR="009B2936" w14:paraId="2B28C0E2" w14:textId="77777777">
        <w:trPr>
          <w:jc w:val="center"/>
        </w:trPr>
        <w:tc>
          <w:tcPr>
            <w:tcW w:w="0" w:type="auto"/>
          </w:tcPr>
          <w:p w14:paraId="7EBAE915" w14:textId="77777777" w:rsidR="009B2936" w:rsidRDefault="00F10DE4">
            <w:pPr>
              <w:pStyle w:val="TAC"/>
              <w:rPr>
                <w:color w:val="FF0000"/>
              </w:rPr>
            </w:pPr>
            <w:r>
              <w:rPr>
                <w:color w:val="FF0000"/>
              </w:rPr>
              <w:t>19,20</w:t>
            </w:r>
          </w:p>
        </w:tc>
        <w:tc>
          <w:tcPr>
            <w:tcW w:w="2934" w:type="dxa"/>
          </w:tcPr>
          <w:p w14:paraId="638CC9DB" w14:textId="77777777" w:rsidR="009B2936" w:rsidRDefault="00F10DE4">
            <w:pPr>
              <w:pStyle w:val="TAC"/>
              <w:rPr>
                <w:color w:val="FF0000"/>
              </w:rPr>
            </w:pPr>
            <w:r>
              <w:rPr>
                <w:rFonts w:hint="eastAsia"/>
                <w:color w:val="FF0000"/>
              </w:rPr>
              <w:t>0.0130</w:t>
            </w:r>
          </w:p>
        </w:tc>
      </w:tr>
    </w:tbl>
    <w:p w14:paraId="557C6E46" w14:textId="77777777" w:rsidR="009B2936" w:rsidRDefault="009B2936">
      <w:pPr>
        <w:rPr>
          <w:color w:val="FF0000"/>
          <w:lang w:val="en-US" w:eastAsia="zh-CN"/>
        </w:rPr>
      </w:pPr>
    </w:p>
    <w:p w14:paraId="219F5AE8" w14:textId="77777777" w:rsidR="009B2936" w:rsidRDefault="009B2936">
      <w:pPr>
        <w:rPr>
          <w:color w:val="FF0000"/>
          <w:lang w:val="en-US" w:eastAsia="zh-CN"/>
        </w:rPr>
      </w:pPr>
    </w:p>
    <w:p w14:paraId="796F4A33" w14:textId="77777777" w:rsidR="009B2936" w:rsidRDefault="00F10DE4">
      <w:pPr>
        <w:numPr>
          <w:ilvl w:val="0"/>
          <w:numId w:val="33"/>
        </w:numPr>
        <w:rPr>
          <w:b/>
          <w:bCs/>
          <w:u w:val="single"/>
          <w:lang w:val="en-US" w:eastAsia="zh-CN"/>
        </w:rPr>
      </w:pPr>
      <w:r>
        <w:rPr>
          <w:rFonts w:hint="eastAsia"/>
          <w:b/>
          <w:bCs/>
          <w:u w:val="single"/>
          <w:lang w:val="en-US" w:eastAsia="zh-CN"/>
        </w:rPr>
        <w:t>Step 2: Change the unequal angle offset to equal angle offset</w:t>
      </w:r>
    </w:p>
    <w:p w14:paraId="3D7E7127" w14:textId="7C712F96" w:rsidR="009B2936" w:rsidRDefault="00F10DE4">
      <w:r>
        <w:rPr>
          <w:rFonts w:hint="eastAsia"/>
          <w:lang w:val="en-US" w:eastAsia="zh-CN"/>
        </w:rPr>
        <w:t>A</w:t>
      </w:r>
      <w:r>
        <w:t xml:space="preserve">dd offset angles </w:t>
      </w:r>
      <w:r>
        <w:rPr>
          <w:rFonts w:ascii="Symbol" w:hAnsi="Symbol"/>
          <w:i/>
        </w:rPr>
        <w:t></w:t>
      </w:r>
      <w:r>
        <w:rPr>
          <w:i/>
          <w:vertAlign w:val="subscript"/>
        </w:rPr>
        <w:t>m</w:t>
      </w:r>
      <w:r>
        <w:rPr>
          <w:i/>
        </w:rPr>
        <w:t xml:space="preserve"> </w:t>
      </w:r>
      <w:r>
        <w:t xml:space="preserve">from </w:t>
      </w:r>
      <w:r>
        <w:rPr>
          <w:color w:val="FF0000"/>
        </w:rPr>
        <w:t xml:space="preserve">Table </w:t>
      </w:r>
      <w:r>
        <w:rPr>
          <w:rFonts w:hint="eastAsia"/>
          <w:color w:val="FF0000"/>
          <w:lang w:val="en-US" w:eastAsia="zh-CN"/>
        </w:rPr>
        <w:t>6</w:t>
      </w:r>
      <w:r>
        <w:t xml:space="preserve"> to the cluster angles</w:t>
      </w:r>
    </w:p>
    <w:p w14:paraId="36C7AAED" w14:textId="77777777" w:rsidR="009B2936" w:rsidRDefault="00F10DE4">
      <w:pPr>
        <w:pStyle w:val="EQ"/>
        <w:tabs>
          <w:tab w:val="clear" w:pos="4536"/>
          <w:tab w:val="center" w:pos="4820"/>
        </w:tabs>
      </w:pPr>
      <w:r>
        <w:tab/>
      </w:r>
      <w:r>
        <w:rPr>
          <w:position w:val="-14"/>
        </w:rPr>
        <w:object w:dxaOrig="2404" w:dyaOrig="388" w14:anchorId="581F9670">
          <v:shape id="_x0000_i1039" type="#_x0000_t75" style="width:120pt;height:19.5pt" o:ole="">
            <v:imagedata r:id="rId43" o:title=""/>
          </v:shape>
          <o:OLEObject Type="Embed" ProgID="Equation.3" ShapeID="_x0000_i1039" DrawAspect="Content" ObjectID="_1789133533" r:id="rId44"/>
        </w:object>
      </w:r>
      <w:r>
        <w:t>,</w:t>
      </w:r>
      <w:r>
        <w:tab/>
        <w:t>(7.5-13)</w:t>
      </w:r>
    </w:p>
    <w:p w14:paraId="4AD7260C" w14:textId="77777777" w:rsidR="009B2936" w:rsidRDefault="00F10DE4">
      <w:r>
        <w:t xml:space="preserve">where </w:t>
      </w:r>
      <w:r>
        <w:rPr>
          <w:i/>
        </w:rPr>
        <w:t>c</w:t>
      </w:r>
      <w:r>
        <w:rPr>
          <w:i/>
          <w:vertAlign w:val="subscript"/>
        </w:rPr>
        <w:t>A</w:t>
      </w:r>
      <w:r>
        <w:rPr>
          <w:rFonts w:hint="eastAsia"/>
          <w:i/>
          <w:vertAlign w:val="subscript"/>
          <w:lang w:eastAsia="ko-KR"/>
        </w:rPr>
        <w:t>S</w:t>
      </w:r>
      <w:r>
        <w:rPr>
          <w:i/>
          <w:vertAlign w:val="subscript"/>
        </w:rPr>
        <w:t>A</w:t>
      </w:r>
      <w:r>
        <w:t xml:space="preserve"> is the cluster-wise rms azimuth spread of arrival angles (cluster ASA) in Table 7.5-6.</w:t>
      </w:r>
    </w:p>
    <w:p w14:paraId="3ADB6F2E" w14:textId="1D3B96C3" w:rsidR="009B2936" w:rsidRDefault="00F10DE4">
      <w:pPr>
        <w:pStyle w:val="TH"/>
        <w:ind w:left="284"/>
        <w:rPr>
          <w:rFonts w:ascii="Times New Roman" w:hAnsi="Times New Roman"/>
          <w:color w:val="FF0000"/>
        </w:rPr>
      </w:pPr>
      <w:r>
        <w:rPr>
          <w:color w:val="FF0000"/>
        </w:rPr>
        <w:lastRenderedPageBreak/>
        <w:t xml:space="preserve">Table </w:t>
      </w:r>
      <w:r>
        <w:rPr>
          <w:rFonts w:hint="eastAsia"/>
          <w:color w:val="FF0000"/>
          <w:lang w:eastAsia="zh-CN"/>
        </w:rPr>
        <w:t>6</w:t>
      </w:r>
      <w:r>
        <w:rPr>
          <w:color w:val="FF0000"/>
        </w:rPr>
        <w:t xml:space="preserve">: </w:t>
      </w:r>
      <w:r>
        <w:rPr>
          <w:rFonts w:cs="Arial"/>
          <w:color w:val="FF0000"/>
        </w:rPr>
        <w:t>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tblGrid>
      <w:tr w:rsidR="009B2936" w14:paraId="3C4E5B03" w14:textId="77777777">
        <w:trPr>
          <w:jc w:val="center"/>
        </w:trPr>
        <w:tc>
          <w:tcPr>
            <w:tcW w:w="0" w:type="auto"/>
            <w:shd w:val="clear" w:color="auto" w:fill="D9D9D9"/>
          </w:tcPr>
          <w:p w14:paraId="0F4502DE" w14:textId="77777777" w:rsidR="009B2936" w:rsidRDefault="00F10DE4">
            <w:pPr>
              <w:pStyle w:val="TAH"/>
              <w:rPr>
                <w:color w:val="FF0000"/>
              </w:rPr>
            </w:pPr>
            <w:r>
              <w:rPr>
                <w:color w:val="FF0000"/>
              </w:rPr>
              <w:t xml:space="preserve">Ray number </w:t>
            </w:r>
            <w:r>
              <w:rPr>
                <w:i/>
                <w:color w:val="FF0000"/>
              </w:rPr>
              <w:t>m</w:t>
            </w:r>
          </w:p>
        </w:tc>
        <w:tc>
          <w:tcPr>
            <w:tcW w:w="0" w:type="auto"/>
            <w:shd w:val="clear" w:color="auto" w:fill="D9D9D9"/>
          </w:tcPr>
          <w:p w14:paraId="658BB93E" w14:textId="77777777" w:rsidR="009B2936" w:rsidRDefault="00F10DE4">
            <w:pPr>
              <w:pStyle w:val="TAH"/>
              <w:rPr>
                <w:color w:val="FF0000"/>
              </w:rPr>
            </w:pPr>
            <w:r>
              <w:rPr>
                <w:color w:val="FF0000"/>
              </w:rPr>
              <w:t xml:space="preserve">Basis vector of offset angles </w:t>
            </w:r>
            <w:r>
              <w:rPr>
                <w:rFonts w:ascii="Symbol" w:hAnsi="Symbol"/>
                <w:i/>
                <w:color w:val="FF0000"/>
                <w:szCs w:val="18"/>
              </w:rPr>
              <w:t></w:t>
            </w:r>
            <w:r>
              <w:rPr>
                <w:i/>
                <w:color w:val="FF0000"/>
                <w:szCs w:val="18"/>
                <w:vertAlign w:val="subscript"/>
              </w:rPr>
              <w:t>m</w:t>
            </w:r>
          </w:p>
        </w:tc>
      </w:tr>
      <w:tr w:rsidR="009B2936" w14:paraId="05BB86E2" w14:textId="77777777">
        <w:trPr>
          <w:jc w:val="center"/>
        </w:trPr>
        <w:tc>
          <w:tcPr>
            <w:tcW w:w="0" w:type="auto"/>
          </w:tcPr>
          <w:p w14:paraId="2506539D" w14:textId="77777777" w:rsidR="009B2936" w:rsidRDefault="00F10DE4">
            <w:pPr>
              <w:pStyle w:val="TAC"/>
              <w:rPr>
                <w:color w:val="FF0000"/>
              </w:rPr>
            </w:pPr>
            <w:r>
              <w:rPr>
                <w:color w:val="FF0000"/>
              </w:rPr>
              <w:t>1,2</w:t>
            </w:r>
          </w:p>
        </w:tc>
        <w:tc>
          <w:tcPr>
            <w:tcW w:w="0" w:type="auto"/>
          </w:tcPr>
          <w:p w14:paraId="7EC2797C" w14:textId="77777777" w:rsidR="009B2936" w:rsidRDefault="00F10DE4">
            <w:pPr>
              <w:pStyle w:val="TAC"/>
              <w:rPr>
                <w:color w:val="FF0000"/>
              </w:rPr>
            </w:pPr>
            <w:r>
              <w:rPr>
                <w:color w:val="FF0000"/>
              </w:rPr>
              <w:t>±</w:t>
            </w:r>
            <w:r>
              <w:rPr>
                <w:rFonts w:hint="eastAsia"/>
                <w:color w:val="FF0000"/>
                <w:lang w:eastAsia="zh-CN"/>
              </w:rPr>
              <w:t xml:space="preserve"> </w:t>
            </w:r>
            <w:r>
              <w:rPr>
                <w:rFonts w:hint="eastAsia"/>
                <w:color w:val="FF0000"/>
              </w:rPr>
              <w:t>0.1134</w:t>
            </w:r>
          </w:p>
        </w:tc>
      </w:tr>
      <w:tr w:rsidR="009B2936" w14:paraId="31BBA982" w14:textId="77777777">
        <w:trPr>
          <w:jc w:val="center"/>
        </w:trPr>
        <w:tc>
          <w:tcPr>
            <w:tcW w:w="0" w:type="auto"/>
          </w:tcPr>
          <w:p w14:paraId="063230E5" w14:textId="77777777" w:rsidR="009B2936" w:rsidRDefault="00F10DE4">
            <w:pPr>
              <w:pStyle w:val="TAC"/>
              <w:rPr>
                <w:color w:val="FF0000"/>
              </w:rPr>
            </w:pPr>
            <w:r>
              <w:rPr>
                <w:color w:val="FF0000"/>
              </w:rPr>
              <w:t>3,4</w:t>
            </w:r>
          </w:p>
        </w:tc>
        <w:tc>
          <w:tcPr>
            <w:tcW w:w="0" w:type="auto"/>
          </w:tcPr>
          <w:p w14:paraId="4E8A7BC9" w14:textId="77777777" w:rsidR="009B2936" w:rsidRDefault="00F10DE4">
            <w:pPr>
              <w:pStyle w:val="TAC"/>
              <w:rPr>
                <w:color w:val="FF0000"/>
              </w:rPr>
            </w:pPr>
            <w:r>
              <w:rPr>
                <w:color w:val="FF0000"/>
              </w:rPr>
              <w:t>±</w:t>
            </w:r>
            <w:r>
              <w:rPr>
                <w:rFonts w:hint="eastAsia"/>
                <w:color w:val="FF0000"/>
                <w:lang w:eastAsia="zh-CN"/>
              </w:rPr>
              <w:t xml:space="preserve"> </w:t>
            </w:r>
            <w:r>
              <w:rPr>
                <w:rFonts w:hint="eastAsia"/>
                <w:color w:val="FF0000"/>
              </w:rPr>
              <w:t>0.3403</w:t>
            </w:r>
          </w:p>
        </w:tc>
      </w:tr>
      <w:tr w:rsidR="009B2936" w14:paraId="5CDE475B" w14:textId="77777777">
        <w:trPr>
          <w:jc w:val="center"/>
        </w:trPr>
        <w:tc>
          <w:tcPr>
            <w:tcW w:w="0" w:type="auto"/>
          </w:tcPr>
          <w:p w14:paraId="0762B1C1" w14:textId="77777777" w:rsidR="009B2936" w:rsidRDefault="00F10DE4">
            <w:pPr>
              <w:pStyle w:val="TAC"/>
              <w:rPr>
                <w:color w:val="FF0000"/>
              </w:rPr>
            </w:pPr>
            <w:r>
              <w:rPr>
                <w:color w:val="FF0000"/>
              </w:rPr>
              <w:t>5,6</w:t>
            </w:r>
          </w:p>
        </w:tc>
        <w:tc>
          <w:tcPr>
            <w:tcW w:w="0" w:type="auto"/>
          </w:tcPr>
          <w:p w14:paraId="7049DE33" w14:textId="77777777" w:rsidR="009B2936" w:rsidRDefault="00F10DE4">
            <w:pPr>
              <w:pStyle w:val="TAC"/>
              <w:rPr>
                <w:color w:val="FF0000"/>
              </w:rPr>
            </w:pPr>
            <w:r>
              <w:rPr>
                <w:color w:val="FF0000"/>
              </w:rPr>
              <w:t>±</w:t>
            </w:r>
            <w:r>
              <w:rPr>
                <w:rFonts w:hint="eastAsia"/>
                <w:color w:val="FF0000"/>
                <w:lang w:eastAsia="zh-CN"/>
              </w:rPr>
              <w:t xml:space="preserve"> </w:t>
            </w:r>
            <w:r>
              <w:rPr>
                <w:rFonts w:hint="eastAsia"/>
                <w:color w:val="FF0000"/>
              </w:rPr>
              <w:t>0.5671</w:t>
            </w:r>
          </w:p>
        </w:tc>
      </w:tr>
      <w:tr w:rsidR="009B2936" w14:paraId="752A83E8" w14:textId="77777777">
        <w:trPr>
          <w:jc w:val="center"/>
        </w:trPr>
        <w:tc>
          <w:tcPr>
            <w:tcW w:w="0" w:type="auto"/>
          </w:tcPr>
          <w:p w14:paraId="56645F93" w14:textId="77777777" w:rsidR="009B2936" w:rsidRDefault="00F10DE4">
            <w:pPr>
              <w:pStyle w:val="TAC"/>
              <w:rPr>
                <w:color w:val="FF0000"/>
              </w:rPr>
            </w:pPr>
            <w:r>
              <w:rPr>
                <w:color w:val="FF0000"/>
              </w:rPr>
              <w:t>7,8</w:t>
            </w:r>
          </w:p>
        </w:tc>
        <w:tc>
          <w:tcPr>
            <w:tcW w:w="0" w:type="auto"/>
          </w:tcPr>
          <w:p w14:paraId="63B36B5C" w14:textId="77777777" w:rsidR="009B2936" w:rsidRDefault="00F10DE4">
            <w:pPr>
              <w:pStyle w:val="TAC"/>
              <w:rPr>
                <w:color w:val="FF0000"/>
              </w:rPr>
            </w:pPr>
            <w:r>
              <w:rPr>
                <w:color w:val="FF0000"/>
              </w:rPr>
              <w:t>±</w:t>
            </w:r>
            <w:r>
              <w:rPr>
                <w:rFonts w:hint="eastAsia"/>
                <w:color w:val="FF0000"/>
                <w:lang w:eastAsia="zh-CN"/>
              </w:rPr>
              <w:t xml:space="preserve"> </w:t>
            </w:r>
            <w:r>
              <w:rPr>
                <w:rFonts w:hint="eastAsia"/>
                <w:color w:val="FF0000"/>
              </w:rPr>
              <w:t>0.7940</w:t>
            </w:r>
          </w:p>
        </w:tc>
      </w:tr>
      <w:tr w:rsidR="009B2936" w14:paraId="1F8E0372" w14:textId="77777777">
        <w:trPr>
          <w:jc w:val="center"/>
        </w:trPr>
        <w:tc>
          <w:tcPr>
            <w:tcW w:w="0" w:type="auto"/>
          </w:tcPr>
          <w:p w14:paraId="7B13532A" w14:textId="77777777" w:rsidR="009B2936" w:rsidRDefault="00F10DE4">
            <w:pPr>
              <w:pStyle w:val="TAC"/>
              <w:rPr>
                <w:color w:val="FF0000"/>
              </w:rPr>
            </w:pPr>
            <w:r>
              <w:rPr>
                <w:color w:val="FF0000"/>
              </w:rPr>
              <w:t>9,10</w:t>
            </w:r>
          </w:p>
        </w:tc>
        <w:tc>
          <w:tcPr>
            <w:tcW w:w="0" w:type="auto"/>
          </w:tcPr>
          <w:p w14:paraId="2F6A6413" w14:textId="77777777" w:rsidR="009B2936" w:rsidRDefault="00F10DE4">
            <w:pPr>
              <w:pStyle w:val="TAC"/>
              <w:rPr>
                <w:color w:val="FF0000"/>
              </w:rPr>
            </w:pPr>
            <w:r>
              <w:rPr>
                <w:color w:val="FF0000"/>
              </w:rPr>
              <w:t>±</w:t>
            </w:r>
            <w:r>
              <w:rPr>
                <w:rFonts w:hint="eastAsia"/>
                <w:color w:val="FF0000"/>
                <w:lang w:eastAsia="zh-CN"/>
              </w:rPr>
              <w:t xml:space="preserve"> </w:t>
            </w:r>
            <w:r>
              <w:rPr>
                <w:rFonts w:hint="eastAsia"/>
                <w:color w:val="FF0000"/>
              </w:rPr>
              <w:t>1.0208</w:t>
            </w:r>
          </w:p>
        </w:tc>
      </w:tr>
      <w:tr w:rsidR="009B2936" w14:paraId="4EB40464" w14:textId="77777777">
        <w:trPr>
          <w:jc w:val="center"/>
        </w:trPr>
        <w:tc>
          <w:tcPr>
            <w:tcW w:w="0" w:type="auto"/>
          </w:tcPr>
          <w:p w14:paraId="2626FE63" w14:textId="77777777" w:rsidR="009B2936" w:rsidRDefault="00F10DE4">
            <w:pPr>
              <w:pStyle w:val="TAC"/>
              <w:rPr>
                <w:color w:val="FF0000"/>
              </w:rPr>
            </w:pPr>
            <w:r>
              <w:rPr>
                <w:color w:val="FF0000"/>
              </w:rPr>
              <w:t>11,12</w:t>
            </w:r>
          </w:p>
        </w:tc>
        <w:tc>
          <w:tcPr>
            <w:tcW w:w="0" w:type="auto"/>
          </w:tcPr>
          <w:p w14:paraId="40F9EADD" w14:textId="77777777" w:rsidR="009B2936" w:rsidRDefault="00F10DE4">
            <w:pPr>
              <w:pStyle w:val="TAC"/>
              <w:rPr>
                <w:color w:val="FF0000"/>
              </w:rPr>
            </w:pPr>
            <w:r>
              <w:rPr>
                <w:color w:val="FF0000"/>
              </w:rPr>
              <w:t>±</w:t>
            </w:r>
            <w:r>
              <w:rPr>
                <w:rFonts w:hint="eastAsia"/>
                <w:color w:val="FF0000"/>
                <w:lang w:eastAsia="zh-CN"/>
              </w:rPr>
              <w:t xml:space="preserve"> </w:t>
            </w:r>
            <w:r>
              <w:rPr>
                <w:rFonts w:hint="eastAsia"/>
                <w:color w:val="FF0000"/>
              </w:rPr>
              <w:t>1.2477</w:t>
            </w:r>
          </w:p>
        </w:tc>
      </w:tr>
      <w:tr w:rsidR="009B2936" w14:paraId="67510A27" w14:textId="77777777">
        <w:trPr>
          <w:jc w:val="center"/>
        </w:trPr>
        <w:tc>
          <w:tcPr>
            <w:tcW w:w="0" w:type="auto"/>
          </w:tcPr>
          <w:p w14:paraId="6B193D94" w14:textId="77777777" w:rsidR="009B2936" w:rsidRDefault="00F10DE4">
            <w:pPr>
              <w:pStyle w:val="TAC"/>
              <w:rPr>
                <w:color w:val="FF0000"/>
              </w:rPr>
            </w:pPr>
            <w:r>
              <w:rPr>
                <w:color w:val="FF0000"/>
              </w:rPr>
              <w:t>13,14</w:t>
            </w:r>
          </w:p>
        </w:tc>
        <w:tc>
          <w:tcPr>
            <w:tcW w:w="0" w:type="auto"/>
          </w:tcPr>
          <w:p w14:paraId="425C3B05" w14:textId="77777777" w:rsidR="009B2936" w:rsidRDefault="00F10DE4">
            <w:pPr>
              <w:pStyle w:val="TAC"/>
              <w:rPr>
                <w:color w:val="FF0000"/>
              </w:rPr>
            </w:pPr>
            <w:r>
              <w:rPr>
                <w:color w:val="FF0000"/>
              </w:rPr>
              <w:t>±</w:t>
            </w:r>
            <w:r>
              <w:rPr>
                <w:rFonts w:hint="eastAsia"/>
                <w:color w:val="FF0000"/>
                <w:lang w:eastAsia="zh-CN"/>
              </w:rPr>
              <w:t xml:space="preserve"> </w:t>
            </w:r>
            <w:r>
              <w:rPr>
                <w:rFonts w:hint="eastAsia"/>
                <w:color w:val="FF0000"/>
              </w:rPr>
              <w:t>1.4745</w:t>
            </w:r>
          </w:p>
        </w:tc>
      </w:tr>
      <w:tr w:rsidR="009B2936" w14:paraId="6DF3EAEF" w14:textId="77777777">
        <w:trPr>
          <w:jc w:val="center"/>
        </w:trPr>
        <w:tc>
          <w:tcPr>
            <w:tcW w:w="0" w:type="auto"/>
          </w:tcPr>
          <w:p w14:paraId="2AFF641E" w14:textId="77777777" w:rsidR="009B2936" w:rsidRDefault="00F10DE4">
            <w:pPr>
              <w:pStyle w:val="TAC"/>
              <w:rPr>
                <w:color w:val="FF0000"/>
              </w:rPr>
            </w:pPr>
            <w:r>
              <w:rPr>
                <w:color w:val="FF0000"/>
              </w:rPr>
              <w:t>15,16</w:t>
            </w:r>
          </w:p>
        </w:tc>
        <w:tc>
          <w:tcPr>
            <w:tcW w:w="0" w:type="auto"/>
          </w:tcPr>
          <w:p w14:paraId="22B0A698" w14:textId="77777777" w:rsidR="009B2936" w:rsidRDefault="00F10DE4">
            <w:pPr>
              <w:pStyle w:val="TAC"/>
              <w:rPr>
                <w:color w:val="FF0000"/>
              </w:rPr>
            </w:pPr>
            <w:r>
              <w:rPr>
                <w:color w:val="FF0000"/>
              </w:rPr>
              <w:t>±</w:t>
            </w:r>
            <w:r>
              <w:rPr>
                <w:rFonts w:hint="eastAsia"/>
                <w:color w:val="FF0000"/>
                <w:lang w:eastAsia="zh-CN"/>
              </w:rPr>
              <w:t xml:space="preserve"> </w:t>
            </w:r>
            <w:r>
              <w:rPr>
                <w:rFonts w:hint="eastAsia"/>
                <w:color w:val="FF0000"/>
              </w:rPr>
              <w:t>1.7014</w:t>
            </w:r>
          </w:p>
        </w:tc>
      </w:tr>
      <w:tr w:rsidR="009B2936" w14:paraId="16AF439D" w14:textId="77777777">
        <w:trPr>
          <w:jc w:val="center"/>
        </w:trPr>
        <w:tc>
          <w:tcPr>
            <w:tcW w:w="0" w:type="auto"/>
          </w:tcPr>
          <w:p w14:paraId="4188CB3C" w14:textId="77777777" w:rsidR="009B2936" w:rsidRDefault="00F10DE4">
            <w:pPr>
              <w:pStyle w:val="TAC"/>
              <w:rPr>
                <w:color w:val="FF0000"/>
              </w:rPr>
            </w:pPr>
            <w:r>
              <w:rPr>
                <w:color w:val="FF0000"/>
              </w:rPr>
              <w:t>17,18</w:t>
            </w:r>
          </w:p>
        </w:tc>
        <w:tc>
          <w:tcPr>
            <w:tcW w:w="0" w:type="auto"/>
          </w:tcPr>
          <w:p w14:paraId="37E992BE" w14:textId="77777777" w:rsidR="009B2936" w:rsidRDefault="00F10DE4">
            <w:pPr>
              <w:pStyle w:val="TAC"/>
              <w:rPr>
                <w:color w:val="FF0000"/>
              </w:rPr>
            </w:pPr>
            <w:r>
              <w:rPr>
                <w:color w:val="FF0000"/>
              </w:rPr>
              <w:t>±</w:t>
            </w:r>
            <w:r>
              <w:rPr>
                <w:rFonts w:hint="eastAsia"/>
                <w:color w:val="FF0000"/>
                <w:lang w:eastAsia="zh-CN"/>
              </w:rPr>
              <w:t xml:space="preserve"> </w:t>
            </w:r>
            <w:r>
              <w:rPr>
                <w:rFonts w:hint="eastAsia"/>
                <w:color w:val="FF0000"/>
              </w:rPr>
              <w:t>1.9282</w:t>
            </w:r>
          </w:p>
        </w:tc>
      </w:tr>
      <w:tr w:rsidR="009B2936" w14:paraId="56D81F95" w14:textId="77777777">
        <w:trPr>
          <w:jc w:val="center"/>
        </w:trPr>
        <w:tc>
          <w:tcPr>
            <w:tcW w:w="0" w:type="auto"/>
          </w:tcPr>
          <w:p w14:paraId="5CC1A78A" w14:textId="77777777" w:rsidR="009B2936" w:rsidRDefault="00F10DE4">
            <w:pPr>
              <w:pStyle w:val="TAC"/>
              <w:rPr>
                <w:color w:val="FF0000"/>
              </w:rPr>
            </w:pPr>
            <w:r>
              <w:rPr>
                <w:color w:val="FF0000"/>
              </w:rPr>
              <w:t>19,20</w:t>
            </w:r>
          </w:p>
        </w:tc>
        <w:tc>
          <w:tcPr>
            <w:tcW w:w="0" w:type="auto"/>
          </w:tcPr>
          <w:p w14:paraId="0C453A3E" w14:textId="77777777" w:rsidR="009B2936" w:rsidRDefault="00F10DE4">
            <w:pPr>
              <w:pStyle w:val="TAC"/>
              <w:rPr>
                <w:color w:val="FF0000"/>
              </w:rPr>
            </w:pPr>
            <w:r>
              <w:rPr>
                <w:color w:val="FF0000"/>
              </w:rPr>
              <w:t>±</w:t>
            </w:r>
            <w:r>
              <w:rPr>
                <w:rFonts w:hint="eastAsia"/>
                <w:color w:val="FF0000"/>
                <w:lang w:eastAsia="zh-CN"/>
              </w:rPr>
              <w:t xml:space="preserve"> </w:t>
            </w:r>
            <w:r>
              <w:rPr>
                <w:rFonts w:hint="eastAsia"/>
                <w:color w:val="FF0000"/>
              </w:rPr>
              <w:t>2.1551</w:t>
            </w:r>
          </w:p>
        </w:tc>
      </w:tr>
    </w:tbl>
    <w:p w14:paraId="3C4086C6" w14:textId="77777777" w:rsidR="009B2936" w:rsidRDefault="009B2936">
      <w:pPr>
        <w:pStyle w:val="aff5"/>
        <w:snapToGrid/>
        <w:spacing w:before="120" w:line="240" w:lineRule="auto"/>
        <w:ind w:left="0"/>
        <w:rPr>
          <w:lang w:val="en-US" w:eastAsia="zh-CN"/>
        </w:rPr>
      </w:pPr>
    </w:p>
    <w:p w14:paraId="127F2623" w14:textId="121387B1" w:rsidR="009B2936" w:rsidRDefault="00F10DE4">
      <w:pPr>
        <w:pStyle w:val="2"/>
        <w:numPr>
          <w:ilvl w:val="1"/>
          <w:numId w:val="0"/>
        </w:numPr>
        <w:spacing w:before="300" w:after="240"/>
        <w:rPr>
          <w:rFonts w:cs="Arial"/>
          <w:szCs w:val="24"/>
          <w:lang w:val="en-US" w:eastAsia="zh-CN"/>
        </w:rPr>
      </w:pPr>
      <w:r>
        <w:rPr>
          <w:rFonts w:cs="Arial" w:hint="eastAsia"/>
          <w:szCs w:val="24"/>
          <w:lang w:val="en-US" w:eastAsia="zh-CN"/>
        </w:rPr>
        <w:t>A-3 Fitted results based on mixed data set</w:t>
      </w:r>
    </w:p>
    <w:p w14:paraId="2355FD6A" w14:textId="77777777" w:rsidR="009B2936" w:rsidRDefault="00F10DE4">
      <w:pPr>
        <w:pStyle w:val="3"/>
        <w:numPr>
          <w:ilvl w:val="2"/>
          <w:numId w:val="0"/>
        </w:numPr>
        <w:rPr>
          <w:lang w:val="en-US" w:eastAsia="zh-CN"/>
        </w:rPr>
      </w:pPr>
      <w:r>
        <w:rPr>
          <w:rFonts w:hint="eastAsia"/>
          <w:lang w:val="en-US" w:eastAsia="zh-CN"/>
        </w:rPr>
        <w:t>Delay Spread</w:t>
      </w:r>
    </w:p>
    <w:p w14:paraId="34E78A60" w14:textId="420D83B3" w:rsidR="009B2936" w:rsidRDefault="00F10DE4">
      <w:pPr>
        <w:numPr>
          <w:ilvl w:val="0"/>
          <w:numId w:val="33"/>
        </w:numPr>
        <w:rPr>
          <w:lang w:val="en-US" w:eastAsia="zh-CN"/>
        </w:rPr>
      </w:pPr>
      <w:r>
        <w:rPr>
          <w:rFonts w:hint="eastAsia"/>
          <w:lang w:val="en-US" w:eastAsia="zh-CN"/>
        </w:rPr>
        <w:t>Source 1 [1</w:t>
      </w:r>
      <w:r w:rsidR="004809F6">
        <w:rPr>
          <w:lang w:val="en-US" w:eastAsia="zh-CN"/>
        </w:rPr>
        <w:t>3</w:t>
      </w:r>
      <w:bookmarkStart w:id="19" w:name="_GoBack"/>
      <w:bookmarkEnd w:id="19"/>
      <w:r>
        <w:rPr>
          <w:rFonts w:hint="eastAsia"/>
          <w:lang w:val="en-US" w:eastAsia="zh-CN"/>
        </w:rPr>
        <w:t>]</w:t>
      </w:r>
    </w:p>
    <w:p w14:paraId="31B44790" w14:textId="77777777" w:rsidR="009B2936" w:rsidRDefault="009B2936">
      <w:pPr>
        <w:widowControl w:val="0"/>
        <w:rPr>
          <w:lang w:val="en-US" w:eastAsia="zh-CN"/>
        </w:rPr>
      </w:pPr>
    </w:p>
    <w:tbl>
      <w:tblPr>
        <w:tblStyle w:val="afd"/>
        <w:tblW w:w="4998" w:type="pct"/>
        <w:tblLook w:val="04A0" w:firstRow="1" w:lastRow="0" w:firstColumn="1" w:lastColumn="0" w:noHBand="0" w:noVBand="1"/>
      </w:tblPr>
      <w:tblGrid>
        <w:gridCol w:w="831"/>
        <w:gridCol w:w="4397"/>
        <w:gridCol w:w="4397"/>
      </w:tblGrid>
      <w:tr w:rsidR="009B2936" w14:paraId="20ED4E15" w14:textId="77777777">
        <w:tc>
          <w:tcPr>
            <w:tcW w:w="432" w:type="pct"/>
          </w:tcPr>
          <w:p w14:paraId="6C2A2C1D" w14:textId="77777777" w:rsidR="009B2936" w:rsidRDefault="009B2936">
            <w:pPr>
              <w:widowControl w:val="0"/>
              <w:rPr>
                <w:lang w:val="en-US" w:eastAsia="zh-CN"/>
              </w:rPr>
            </w:pPr>
          </w:p>
        </w:tc>
        <w:tc>
          <w:tcPr>
            <w:tcW w:w="2283" w:type="pct"/>
          </w:tcPr>
          <w:p w14:paraId="28EB3558" w14:textId="77777777" w:rsidR="009B2936" w:rsidRDefault="00F10DE4">
            <w:pPr>
              <w:widowControl w:val="0"/>
              <w:rPr>
                <w:lang w:val="en-US" w:eastAsia="zh-CN"/>
              </w:rPr>
            </w:pPr>
            <w:r>
              <w:rPr>
                <w:rFonts w:hint="eastAsia"/>
                <w:lang w:val="en-US" w:eastAsia="zh-CN"/>
              </w:rPr>
              <w:t>Separate</w:t>
            </w:r>
          </w:p>
        </w:tc>
        <w:tc>
          <w:tcPr>
            <w:tcW w:w="2283" w:type="pct"/>
          </w:tcPr>
          <w:p w14:paraId="626A3E85" w14:textId="77777777" w:rsidR="009B2936" w:rsidRDefault="00F10DE4">
            <w:pPr>
              <w:widowControl w:val="0"/>
              <w:rPr>
                <w:lang w:val="en-US" w:eastAsia="zh-CN"/>
              </w:rPr>
            </w:pPr>
            <w:r>
              <w:rPr>
                <w:rFonts w:hint="eastAsia"/>
                <w:lang w:val="en-US" w:eastAsia="zh-CN"/>
              </w:rPr>
              <w:t>50% measurement + 50% 38.901</w:t>
            </w:r>
          </w:p>
        </w:tc>
      </w:tr>
      <w:tr w:rsidR="009B2936" w14:paraId="1D3C6D22" w14:textId="77777777">
        <w:tc>
          <w:tcPr>
            <w:tcW w:w="432" w:type="pct"/>
          </w:tcPr>
          <w:p w14:paraId="4AD94655" w14:textId="77777777" w:rsidR="009B2936" w:rsidRDefault="00F10DE4">
            <w:pPr>
              <w:widowControl w:val="0"/>
              <w:rPr>
                <w:sz w:val="18"/>
                <w:szCs w:val="18"/>
                <w:lang w:val="en-US" w:eastAsia="zh-CN"/>
              </w:rPr>
            </w:pPr>
            <w:r>
              <w:rPr>
                <w:rFonts w:hint="eastAsia"/>
                <w:sz w:val="18"/>
                <w:szCs w:val="18"/>
                <w:lang w:val="en-US" w:eastAsia="zh-CN"/>
              </w:rPr>
              <w:t>InH</w:t>
            </w:r>
          </w:p>
          <w:p w14:paraId="0C6C0865" w14:textId="77777777" w:rsidR="009B2936" w:rsidRDefault="00F10DE4">
            <w:pPr>
              <w:widowControl w:val="0"/>
              <w:rPr>
                <w:sz w:val="18"/>
                <w:szCs w:val="18"/>
                <w:lang w:val="en-US" w:eastAsia="zh-CN"/>
              </w:rPr>
            </w:pPr>
            <w:r>
              <w:rPr>
                <w:rFonts w:hint="eastAsia"/>
                <w:sz w:val="18"/>
                <w:szCs w:val="18"/>
                <w:lang w:val="en-US" w:eastAsia="zh-CN"/>
              </w:rPr>
              <w:t>LOS</w:t>
            </w:r>
          </w:p>
        </w:tc>
        <w:tc>
          <w:tcPr>
            <w:tcW w:w="2283" w:type="pct"/>
          </w:tcPr>
          <w:p w14:paraId="278AB22E" w14:textId="77777777" w:rsidR="009B2936" w:rsidRDefault="00F10DE4">
            <w:pPr>
              <w:widowControl w:val="0"/>
              <w:rPr>
                <w:lang w:val="en-US" w:eastAsia="zh-CN"/>
              </w:rPr>
            </w:pPr>
            <w:r>
              <w:rPr>
                <w:rFonts w:hint="eastAsia"/>
                <w:noProof/>
                <w:lang w:val="en-US" w:eastAsia="zh-CN"/>
              </w:rPr>
              <w:drawing>
                <wp:inline distT="0" distB="0" distL="114300" distR="114300" wp14:anchorId="637A5415" wp14:editId="66F897C5">
                  <wp:extent cx="2160270" cy="1619885"/>
                  <wp:effectExtent l="0" t="0" r="3810" b="10795"/>
                  <wp:docPr id="205" name="图片 205" descr="DSHW_InH, 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descr="DSHW_InH, LOS, @10GHz DS"/>
                          <pic:cNvPicPr>
                            <a:picLocks noChangeAspect="1"/>
                          </pic:cNvPicPr>
                        </pic:nvPicPr>
                        <pic:blipFill>
                          <a:blip r:embed="rId45"/>
                          <a:stretch>
                            <a:fillRect/>
                          </a:stretch>
                        </pic:blipFill>
                        <pic:spPr>
                          <a:xfrm>
                            <a:off x="0" y="0"/>
                            <a:ext cx="2160270" cy="1619885"/>
                          </a:xfrm>
                          <a:prstGeom prst="rect">
                            <a:avLst/>
                          </a:prstGeom>
                        </pic:spPr>
                      </pic:pic>
                    </a:graphicData>
                  </a:graphic>
                </wp:inline>
              </w:drawing>
            </w:r>
          </w:p>
        </w:tc>
        <w:tc>
          <w:tcPr>
            <w:tcW w:w="2283" w:type="pct"/>
          </w:tcPr>
          <w:p w14:paraId="0EE25DFD" w14:textId="77777777" w:rsidR="009B2936" w:rsidRDefault="00F10DE4">
            <w:pPr>
              <w:widowControl w:val="0"/>
              <w:rPr>
                <w:lang w:val="en-US" w:eastAsia="zh-CN"/>
              </w:rPr>
            </w:pPr>
            <w:r>
              <w:rPr>
                <w:rFonts w:hint="eastAsia"/>
                <w:noProof/>
                <w:lang w:val="en-US" w:eastAsia="zh-CN"/>
              </w:rPr>
              <w:drawing>
                <wp:inline distT="0" distB="0" distL="114300" distR="114300" wp14:anchorId="69E36137" wp14:editId="53157676">
                  <wp:extent cx="2160270" cy="1619885"/>
                  <wp:effectExtent l="0" t="0" r="3810" b="10795"/>
                  <wp:docPr id="212" name="图片 212" descr="Mix_50_DSHW_InH, 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descr="Mix_50_DSHW_InH, LOS, @10GHz DS"/>
                          <pic:cNvPicPr>
                            <a:picLocks noChangeAspect="1"/>
                          </pic:cNvPicPr>
                        </pic:nvPicPr>
                        <pic:blipFill>
                          <a:blip r:embed="rId46"/>
                          <a:stretch>
                            <a:fillRect/>
                          </a:stretch>
                        </pic:blipFill>
                        <pic:spPr>
                          <a:xfrm>
                            <a:off x="0" y="0"/>
                            <a:ext cx="2160270" cy="1619885"/>
                          </a:xfrm>
                          <a:prstGeom prst="rect">
                            <a:avLst/>
                          </a:prstGeom>
                        </pic:spPr>
                      </pic:pic>
                    </a:graphicData>
                  </a:graphic>
                </wp:inline>
              </w:drawing>
            </w:r>
          </w:p>
        </w:tc>
      </w:tr>
      <w:tr w:rsidR="009B2936" w14:paraId="77BAB7FA" w14:textId="77777777">
        <w:tc>
          <w:tcPr>
            <w:tcW w:w="432" w:type="pct"/>
          </w:tcPr>
          <w:p w14:paraId="32336A00" w14:textId="77777777" w:rsidR="009B2936" w:rsidRDefault="00F10DE4">
            <w:pPr>
              <w:widowControl w:val="0"/>
              <w:rPr>
                <w:sz w:val="18"/>
                <w:szCs w:val="18"/>
                <w:lang w:val="en-US" w:eastAsia="zh-CN"/>
              </w:rPr>
            </w:pPr>
            <w:r>
              <w:rPr>
                <w:sz w:val="18"/>
                <w:szCs w:val="18"/>
                <w:lang w:val="en-US" w:eastAsia="zh-CN"/>
              </w:rPr>
              <w:t>InH</w:t>
            </w:r>
          </w:p>
          <w:p w14:paraId="797641C3" w14:textId="77777777" w:rsidR="009B2936" w:rsidRDefault="00F10DE4">
            <w:pPr>
              <w:widowControl w:val="0"/>
              <w:rPr>
                <w:sz w:val="18"/>
                <w:szCs w:val="18"/>
                <w:lang w:val="en-US" w:eastAsia="zh-CN"/>
              </w:rPr>
            </w:pPr>
            <w:r>
              <w:rPr>
                <w:rFonts w:hint="eastAsia"/>
                <w:sz w:val="18"/>
                <w:szCs w:val="18"/>
                <w:lang w:val="en-US" w:eastAsia="zh-CN"/>
              </w:rPr>
              <w:t>N</w:t>
            </w:r>
            <w:r>
              <w:rPr>
                <w:sz w:val="18"/>
                <w:szCs w:val="18"/>
                <w:lang w:val="en-US" w:eastAsia="zh-CN"/>
              </w:rPr>
              <w:t>LOS</w:t>
            </w:r>
          </w:p>
        </w:tc>
        <w:tc>
          <w:tcPr>
            <w:tcW w:w="2283" w:type="pct"/>
          </w:tcPr>
          <w:p w14:paraId="48C5C5C8" w14:textId="77777777" w:rsidR="009B2936" w:rsidRDefault="00F10DE4">
            <w:pPr>
              <w:widowControl w:val="0"/>
              <w:rPr>
                <w:lang w:val="en-US" w:eastAsia="zh-CN"/>
              </w:rPr>
            </w:pPr>
            <w:r>
              <w:rPr>
                <w:rFonts w:hint="eastAsia"/>
                <w:noProof/>
                <w:lang w:val="en-US" w:eastAsia="zh-CN"/>
              </w:rPr>
              <w:drawing>
                <wp:inline distT="0" distB="0" distL="114300" distR="114300" wp14:anchorId="796E73E4" wp14:editId="1D60E8AB">
                  <wp:extent cx="2160270" cy="1619885"/>
                  <wp:effectExtent l="0" t="0" r="3810" b="10795"/>
                  <wp:docPr id="206" name="图片 206" descr="DSHW_InH,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descr="DSHW_InH, NLOS, @10GHz DS"/>
                          <pic:cNvPicPr>
                            <a:picLocks noChangeAspect="1"/>
                          </pic:cNvPicPr>
                        </pic:nvPicPr>
                        <pic:blipFill>
                          <a:blip r:embed="rId47"/>
                          <a:stretch>
                            <a:fillRect/>
                          </a:stretch>
                        </pic:blipFill>
                        <pic:spPr>
                          <a:xfrm>
                            <a:off x="0" y="0"/>
                            <a:ext cx="2160270" cy="1619885"/>
                          </a:xfrm>
                          <a:prstGeom prst="rect">
                            <a:avLst/>
                          </a:prstGeom>
                        </pic:spPr>
                      </pic:pic>
                    </a:graphicData>
                  </a:graphic>
                </wp:inline>
              </w:drawing>
            </w:r>
          </w:p>
        </w:tc>
        <w:tc>
          <w:tcPr>
            <w:tcW w:w="2283" w:type="pct"/>
          </w:tcPr>
          <w:p w14:paraId="664171E1" w14:textId="77777777" w:rsidR="009B2936" w:rsidRDefault="00F10DE4">
            <w:pPr>
              <w:widowControl w:val="0"/>
              <w:rPr>
                <w:lang w:val="en-US" w:eastAsia="zh-CN"/>
              </w:rPr>
            </w:pPr>
            <w:r>
              <w:rPr>
                <w:rFonts w:hint="eastAsia"/>
                <w:noProof/>
                <w:lang w:val="en-US" w:eastAsia="zh-CN"/>
              </w:rPr>
              <w:drawing>
                <wp:inline distT="0" distB="0" distL="114300" distR="114300" wp14:anchorId="29CA9EE5" wp14:editId="5D3E8890">
                  <wp:extent cx="2160905" cy="1619885"/>
                  <wp:effectExtent l="0" t="0" r="3175" b="10795"/>
                  <wp:docPr id="211" name="图片 211" descr="Mix_50_DSHW_InH,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descr="Mix_50_DSHW_InH, NLOS, @10GHz DS"/>
                          <pic:cNvPicPr>
                            <a:picLocks noChangeAspect="1"/>
                          </pic:cNvPicPr>
                        </pic:nvPicPr>
                        <pic:blipFill>
                          <a:blip r:embed="rId48"/>
                          <a:stretch>
                            <a:fillRect/>
                          </a:stretch>
                        </pic:blipFill>
                        <pic:spPr>
                          <a:xfrm>
                            <a:off x="0" y="0"/>
                            <a:ext cx="2160905" cy="1619885"/>
                          </a:xfrm>
                          <a:prstGeom prst="rect">
                            <a:avLst/>
                          </a:prstGeom>
                        </pic:spPr>
                      </pic:pic>
                    </a:graphicData>
                  </a:graphic>
                </wp:inline>
              </w:drawing>
            </w:r>
          </w:p>
        </w:tc>
      </w:tr>
      <w:tr w:rsidR="009B2936" w14:paraId="00E45D96" w14:textId="77777777">
        <w:tc>
          <w:tcPr>
            <w:tcW w:w="432" w:type="pct"/>
          </w:tcPr>
          <w:p w14:paraId="5130D998" w14:textId="77777777" w:rsidR="009B2936" w:rsidRDefault="00F10DE4">
            <w:pPr>
              <w:widowControl w:val="0"/>
              <w:rPr>
                <w:sz w:val="18"/>
                <w:szCs w:val="18"/>
                <w:lang w:val="en-US" w:eastAsia="zh-CN"/>
              </w:rPr>
            </w:pPr>
            <w:r>
              <w:rPr>
                <w:rFonts w:hint="eastAsia"/>
                <w:sz w:val="18"/>
                <w:szCs w:val="18"/>
                <w:lang w:val="en-US" w:eastAsia="zh-CN"/>
              </w:rPr>
              <w:t>UMa</w:t>
            </w:r>
          </w:p>
          <w:p w14:paraId="5A188C16" w14:textId="77777777" w:rsidR="009B2936" w:rsidRDefault="00F10DE4">
            <w:pPr>
              <w:widowControl w:val="0"/>
              <w:rPr>
                <w:sz w:val="18"/>
                <w:szCs w:val="18"/>
                <w:lang w:val="en-US" w:eastAsia="zh-CN"/>
              </w:rPr>
            </w:pPr>
            <w:r>
              <w:rPr>
                <w:rFonts w:hint="eastAsia"/>
                <w:sz w:val="18"/>
                <w:szCs w:val="18"/>
                <w:lang w:val="en-US" w:eastAsia="zh-CN"/>
              </w:rPr>
              <w:t>LOS</w:t>
            </w:r>
          </w:p>
        </w:tc>
        <w:tc>
          <w:tcPr>
            <w:tcW w:w="2283" w:type="pct"/>
          </w:tcPr>
          <w:p w14:paraId="7AC30919" w14:textId="77777777" w:rsidR="009B2936" w:rsidRDefault="00F10DE4">
            <w:pPr>
              <w:widowControl w:val="0"/>
              <w:rPr>
                <w:lang w:val="en-US" w:eastAsia="zh-CN"/>
              </w:rPr>
            </w:pPr>
            <w:r>
              <w:rPr>
                <w:rFonts w:hint="eastAsia"/>
                <w:noProof/>
                <w:lang w:val="en-US" w:eastAsia="zh-CN"/>
              </w:rPr>
              <w:drawing>
                <wp:inline distT="0" distB="0" distL="114300" distR="114300" wp14:anchorId="4309E031" wp14:editId="6CEA9682">
                  <wp:extent cx="2160270" cy="1619885"/>
                  <wp:effectExtent l="0" t="0" r="3810" b="10795"/>
                  <wp:docPr id="207" name="图片 207" descr="DSHW_UMa, 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descr="DSHW_UMa, LOS, @13GHz DS"/>
                          <pic:cNvPicPr>
                            <a:picLocks noChangeAspect="1"/>
                          </pic:cNvPicPr>
                        </pic:nvPicPr>
                        <pic:blipFill>
                          <a:blip r:embed="rId49"/>
                          <a:stretch>
                            <a:fillRect/>
                          </a:stretch>
                        </pic:blipFill>
                        <pic:spPr>
                          <a:xfrm>
                            <a:off x="0" y="0"/>
                            <a:ext cx="2160270" cy="1619885"/>
                          </a:xfrm>
                          <a:prstGeom prst="rect">
                            <a:avLst/>
                          </a:prstGeom>
                        </pic:spPr>
                      </pic:pic>
                    </a:graphicData>
                  </a:graphic>
                </wp:inline>
              </w:drawing>
            </w:r>
          </w:p>
        </w:tc>
        <w:tc>
          <w:tcPr>
            <w:tcW w:w="2283" w:type="pct"/>
          </w:tcPr>
          <w:p w14:paraId="2740ED82" w14:textId="77777777" w:rsidR="009B2936" w:rsidRDefault="00F10DE4">
            <w:pPr>
              <w:widowControl w:val="0"/>
              <w:rPr>
                <w:lang w:val="en-US" w:eastAsia="zh-CN"/>
              </w:rPr>
            </w:pPr>
            <w:r>
              <w:rPr>
                <w:rFonts w:hint="eastAsia"/>
                <w:noProof/>
                <w:lang w:val="en-US" w:eastAsia="zh-CN"/>
              </w:rPr>
              <w:drawing>
                <wp:inline distT="0" distB="0" distL="114300" distR="114300" wp14:anchorId="7E9CE9D7" wp14:editId="64C3DD9B">
                  <wp:extent cx="2160270" cy="1619885"/>
                  <wp:effectExtent l="0" t="0" r="3810" b="10795"/>
                  <wp:docPr id="214" name="图片 214" descr="Mix_50_DSHW_UMa, 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descr="Mix_50_DSHW_UMa, LOS, @13GHz DS"/>
                          <pic:cNvPicPr>
                            <a:picLocks noChangeAspect="1"/>
                          </pic:cNvPicPr>
                        </pic:nvPicPr>
                        <pic:blipFill>
                          <a:blip r:embed="rId50"/>
                          <a:stretch>
                            <a:fillRect/>
                          </a:stretch>
                        </pic:blipFill>
                        <pic:spPr>
                          <a:xfrm>
                            <a:off x="0" y="0"/>
                            <a:ext cx="2160270" cy="1619885"/>
                          </a:xfrm>
                          <a:prstGeom prst="rect">
                            <a:avLst/>
                          </a:prstGeom>
                        </pic:spPr>
                      </pic:pic>
                    </a:graphicData>
                  </a:graphic>
                </wp:inline>
              </w:drawing>
            </w:r>
          </w:p>
        </w:tc>
      </w:tr>
      <w:tr w:rsidR="009B2936" w14:paraId="426C2099" w14:textId="77777777">
        <w:tc>
          <w:tcPr>
            <w:tcW w:w="432" w:type="pct"/>
          </w:tcPr>
          <w:p w14:paraId="53E6F04C" w14:textId="77777777" w:rsidR="009B2936" w:rsidRDefault="00F10DE4">
            <w:pPr>
              <w:widowControl w:val="0"/>
              <w:rPr>
                <w:sz w:val="18"/>
                <w:szCs w:val="18"/>
                <w:lang w:val="en-US" w:eastAsia="zh-CN"/>
              </w:rPr>
            </w:pPr>
            <w:r>
              <w:rPr>
                <w:rFonts w:hint="eastAsia"/>
                <w:sz w:val="18"/>
                <w:szCs w:val="18"/>
                <w:lang w:val="en-US" w:eastAsia="zh-CN"/>
              </w:rPr>
              <w:lastRenderedPageBreak/>
              <w:t>UMa</w:t>
            </w:r>
          </w:p>
          <w:p w14:paraId="5D9D8546" w14:textId="77777777" w:rsidR="009B2936" w:rsidRDefault="00F10DE4">
            <w:pPr>
              <w:widowControl w:val="0"/>
              <w:rPr>
                <w:sz w:val="18"/>
                <w:szCs w:val="18"/>
                <w:lang w:val="en-US" w:eastAsia="zh-CN"/>
              </w:rPr>
            </w:pPr>
            <w:r>
              <w:rPr>
                <w:rFonts w:hint="eastAsia"/>
                <w:sz w:val="18"/>
                <w:szCs w:val="18"/>
                <w:lang w:val="en-US" w:eastAsia="zh-CN"/>
              </w:rPr>
              <w:t>N</w:t>
            </w:r>
            <w:r>
              <w:rPr>
                <w:sz w:val="18"/>
                <w:szCs w:val="18"/>
                <w:lang w:val="en-US" w:eastAsia="zh-CN"/>
              </w:rPr>
              <w:t>LOS</w:t>
            </w:r>
          </w:p>
        </w:tc>
        <w:tc>
          <w:tcPr>
            <w:tcW w:w="2283" w:type="pct"/>
          </w:tcPr>
          <w:p w14:paraId="7F0EC8C9" w14:textId="77777777" w:rsidR="009B2936" w:rsidRDefault="00F10DE4">
            <w:pPr>
              <w:widowControl w:val="0"/>
              <w:rPr>
                <w:lang w:val="en-US" w:eastAsia="zh-CN"/>
              </w:rPr>
            </w:pPr>
            <w:r>
              <w:rPr>
                <w:rFonts w:hint="eastAsia"/>
                <w:noProof/>
                <w:lang w:val="en-US" w:eastAsia="zh-CN"/>
              </w:rPr>
              <w:drawing>
                <wp:inline distT="0" distB="0" distL="114300" distR="114300" wp14:anchorId="491970EE" wp14:editId="700E2A55">
                  <wp:extent cx="2160270" cy="1619885"/>
                  <wp:effectExtent l="0" t="0" r="3810" b="10795"/>
                  <wp:docPr id="208" name="图片 208" descr="DSHW_UMa, N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descr="DSHW_UMa, NLOS, @13GHz DS"/>
                          <pic:cNvPicPr>
                            <a:picLocks noChangeAspect="1"/>
                          </pic:cNvPicPr>
                        </pic:nvPicPr>
                        <pic:blipFill>
                          <a:blip r:embed="rId51"/>
                          <a:stretch>
                            <a:fillRect/>
                          </a:stretch>
                        </pic:blipFill>
                        <pic:spPr>
                          <a:xfrm>
                            <a:off x="0" y="0"/>
                            <a:ext cx="2160270" cy="1619885"/>
                          </a:xfrm>
                          <a:prstGeom prst="rect">
                            <a:avLst/>
                          </a:prstGeom>
                        </pic:spPr>
                      </pic:pic>
                    </a:graphicData>
                  </a:graphic>
                </wp:inline>
              </w:drawing>
            </w:r>
          </w:p>
        </w:tc>
        <w:tc>
          <w:tcPr>
            <w:tcW w:w="2283" w:type="pct"/>
          </w:tcPr>
          <w:p w14:paraId="7539B89C" w14:textId="77777777" w:rsidR="009B2936" w:rsidRDefault="00F10DE4">
            <w:pPr>
              <w:widowControl w:val="0"/>
              <w:rPr>
                <w:lang w:val="en-US" w:eastAsia="zh-CN"/>
              </w:rPr>
            </w:pPr>
            <w:r>
              <w:rPr>
                <w:rFonts w:hint="eastAsia"/>
                <w:noProof/>
                <w:lang w:val="en-US" w:eastAsia="zh-CN"/>
              </w:rPr>
              <w:drawing>
                <wp:inline distT="0" distB="0" distL="114300" distR="114300" wp14:anchorId="6A7AF0D8" wp14:editId="097672F4">
                  <wp:extent cx="2160270" cy="1619885"/>
                  <wp:effectExtent l="0" t="0" r="3810" b="10795"/>
                  <wp:docPr id="213" name="图片 213" descr="Mix_50_DSHW_UMa, N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descr="Mix_50_DSHW_UMa, NLOS, @13GHz DS"/>
                          <pic:cNvPicPr>
                            <a:picLocks noChangeAspect="1"/>
                          </pic:cNvPicPr>
                        </pic:nvPicPr>
                        <pic:blipFill>
                          <a:blip r:embed="rId52"/>
                          <a:stretch>
                            <a:fillRect/>
                          </a:stretch>
                        </pic:blipFill>
                        <pic:spPr>
                          <a:xfrm>
                            <a:off x="0" y="0"/>
                            <a:ext cx="2160270" cy="1619885"/>
                          </a:xfrm>
                          <a:prstGeom prst="rect">
                            <a:avLst/>
                          </a:prstGeom>
                        </pic:spPr>
                      </pic:pic>
                    </a:graphicData>
                  </a:graphic>
                </wp:inline>
              </w:drawing>
            </w:r>
          </w:p>
        </w:tc>
      </w:tr>
      <w:tr w:rsidR="009B2936" w14:paraId="42C54610" w14:textId="77777777">
        <w:tc>
          <w:tcPr>
            <w:tcW w:w="432" w:type="pct"/>
          </w:tcPr>
          <w:p w14:paraId="492B6506" w14:textId="77777777" w:rsidR="009B2936" w:rsidRDefault="00F10DE4">
            <w:pPr>
              <w:widowControl w:val="0"/>
              <w:rPr>
                <w:sz w:val="18"/>
                <w:szCs w:val="18"/>
                <w:lang w:val="en-US" w:eastAsia="zh-CN"/>
              </w:rPr>
            </w:pPr>
            <w:r>
              <w:rPr>
                <w:rFonts w:hint="eastAsia"/>
                <w:sz w:val="18"/>
                <w:szCs w:val="18"/>
                <w:lang w:val="en-US" w:eastAsia="zh-CN"/>
              </w:rPr>
              <w:t>UMi</w:t>
            </w:r>
          </w:p>
          <w:p w14:paraId="20CF700C" w14:textId="77777777" w:rsidR="009B2936" w:rsidRDefault="00F10DE4">
            <w:pPr>
              <w:widowControl w:val="0"/>
              <w:rPr>
                <w:sz w:val="18"/>
                <w:szCs w:val="18"/>
                <w:lang w:val="en-US" w:eastAsia="zh-CN"/>
              </w:rPr>
            </w:pPr>
            <w:r>
              <w:rPr>
                <w:rFonts w:hint="eastAsia"/>
                <w:sz w:val="18"/>
                <w:szCs w:val="18"/>
                <w:lang w:val="en-US" w:eastAsia="zh-CN"/>
              </w:rPr>
              <w:t>LOS</w:t>
            </w:r>
          </w:p>
        </w:tc>
        <w:tc>
          <w:tcPr>
            <w:tcW w:w="2283" w:type="pct"/>
          </w:tcPr>
          <w:p w14:paraId="510A402B" w14:textId="77777777" w:rsidR="009B2936" w:rsidRDefault="00F10DE4">
            <w:pPr>
              <w:widowControl w:val="0"/>
              <w:rPr>
                <w:lang w:val="en-US" w:eastAsia="zh-CN"/>
              </w:rPr>
            </w:pPr>
            <w:r>
              <w:rPr>
                <w:rFonts w:hint="eastAsia"/>
                <w:noProof/>
                <w:lang w:val="en-US" w:eastAsia="zh-CN"/>
              </w:rPr>
              <w:drawing>
                <wp:inline distT="0" distB="0" distL="114300" distR="114300" wp14:anchorId="20249E02" wp14:editId="37CE8260">
                  <wp:extent cx="2160270" cy="1619885"/>
                  <wp:effectExtent l="0" t="0" r="3810" b="10795"/>
                  <wp:docPr id="209" name="图片 209" descr="DSHW_UMi, 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descr="DSHW_UMi, LOS, @10GHz DS"/>
                          <pic:cNvPicPr>
                            <a:picLocks noChangeAspect="1"/>
                          </pic:cNvPicPr>
                        </pic:nvPicPr>
                        <pic:blipFill>
                          <a:blip r:embed="rId53"/>
                          <a:stretch>
                            <a:fillRect/>
                          </a:stretch>
                        </pic:blipFill>
                        <pic:spPr>
                          <a:xfrm>
                            <a:off x="0" y="0"/>
                            <a:ext cx="2160270" cy="1619885"/>
                          </a:xfrm>
                          <a:prstGeom prst="rect">
                            <a:avLst/>
                          </a:prstGeom>
                        </pic:spPr>
                      </pic:pic>
                    </a:graphicData>
                  </a:graphic>
                </wp:inline>
              </w:drawing>
            </w:r>
          </w:p>
        </w:tc>
        <w:tc>
          <w:tcPr>
            <w:tcW w:w="2283" w:type="pct"/>
          </w:tcPr>
          <w:p w14:paraId="114C9A39" w14:textId="77777777" w:rsidR="009B2936" w:rsidRDefault="00F10DE4">
            <w:pPr>
              <w:widowControl w:val="0"/>
              <w:rPr>
                <w:lang w:val="en-US" w:eastAsia="zh-CN"/>
              </w:rPr>
            </w:pPr>
            <w:r>
              <w:rPr>
                <w:rFonts w:hint="eastAsia"/>
                <w:noProof/>
                <w:lang w:val="en-US" w:eastAsia="zh-CN"/>
              </w:rPr>
              <w:drawing>
                <wp:inline distT="0" distB="0" distL="114300" distR="114300" wp14:anchorId="086C79F1" wp14:editId="448EB697">
                  <wp:extent cx="2160270" cy="1623060"/>
                  <wp:effectExtent l="0" t="0" r="3810" b="7620"/>
                  <wp:docPr id="216" name="图片 216" descr="Mix_50_DSHW_UMi, 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descr="Mix_50_DSHW_UMi, LOS, @10GHz DS"/>
                          <pic:cNvPicPr>
                            <a:picLocks noChangeAspect="1"/>
                          </pic:cNvPicPr>
                        </pic:nvPicPr>
                        <pic:blipFill>
                          <a:blip r:embed="rId54"/>
                          <a:stretch>
                            <a:fillRect/>
                          </a:stretch>
                        </pic:blipFill>
                        <pic:spPr>
                          <a:xfrm>
                            <a:off x="0" y="0"/>
                            <a:ext cx="2160270" cy="1623060"/>
                          </a:xfrm>
                          <a:prstGeom prst="rect">
                            <a:avLst/>
                          </a:prstGeom>
                        </pic:spPr>
                      </pic:pic>
                    </a:graphicData>
                  </a:graphic>
                </wp:inline>
              </w:drawing>
            </w:r>
          </w:p>
        </w:tc>
      </w:tr>
      <w:tr w:rsidR="009B2936" w14:paraId="40E26533" w14:textId="77777777">
        <w:tc>
          <w:tcPr>
            <w:tcW w:w="432" w:type="pct"/>
          </w:tcPr>
          <w:p w14:paraId="251DA6FC" w14:textId="77777777" w:rsidR="009B2936" w:rsidRDefault="00F10DE4">
            <w:pPr>
              <w:widowControl w:val="0"/>
              <w:rPr>
                <w:sz w:val="18"/>
                <w:szCs w:val="18"/>
                <w:lang w:val="en-US" w:eastAsia="zh-CN"/>
              </w:rPr>
            </w:pPr>
            <w:r>
              <w:rPr>
                <w:rFonts w:hint="eastAsia"/>
                <w:sz w:val="18"/>
                <w:szCs w:val="18"/>
                <w:lang w:val="en-US" w:eastAsia="zh-CN"/>
              </w:rPr>
              <w:t>UMi</w:t>
            </w:r>
          </w:p>
          <w:p w14:paraId="7D9BDCD9" w14:textId="77777777" w:rsidR="009B2936" w:rsidRDefault="00F10DE4">
            <w:pPr>
              <w:widowControl w:val="0"/>
              <w:rPr>
                <w:sz w:val="18"/>
                <w:szCs w:val="18"/>
                <w:lang w:val="en-US" w:eastAsia="zh-CN"/>
              </w:rPr>
            </w:pPr>
            <w:r>
              <w:rPr>
                <w:rFonts w:hint="eastAsia"/>
                <w:sz w:val="18"/>
                <w:szCs w:val="18"/>
                <w:lang w:val="en-US" w:eastAsia="zh-CN"/>
              </w:rPr>
              <w:t>N</w:t>
            </w:r>
            <w:r>
              <w:rPr>
                <w:sz w:val="18"/>
                <w:szCs w:val="18"/>
                <w:lang w:val="en-US" w:eastAsia="zh-CN"/>
              </w:rPr>
              <w:t>LOS</w:t>
            </w:r>
          </w:p>
        </w:tc>
        <w:tc>
          <w:tcPr>
            <w:tcW w:w="2283" w:type="pct"/>
          </w:tcPr>
          <w:p w14:paraId="5F745FB9" w14:textId="77777777" w:rsidR="009B2936" w:rsidRDefault="00F10DE4">
            <w:pPr>
              <w:widowControl w:val="0"/>
              <w:rPr>
                <w:lang w:val="en-US" w:eastAsia="zh-CN"/>
              </w:rPr>
            </w:pPr>
            <w:r>
              <w:rPr>
                <w:noProof/>
                <w:lang w:val="en-US" w:eastAsia="zh-CN"/>
              </w:rPr>
              <w:drawing>
                <wp:inline distT="0" distB="0" distL="114300" distR="114300" wp14:anchorId="31FFA6DB" wp14:editId="37B0FDE5">
                  <wp:extent cx="2160270" cy="1619885"/>
                  <wp:effectExtent l="0" t="0" r="3810" b="10795"/>
                  <wp:docPr id="210" name="图片 210" descr="DSHW_UMi,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descr="DSHW_UMi, NLOS, @10GHz DS"/>
                          <pic:cNvPicPr>
                            <a:picLocks noChangeAspect="1"/>
                          </pic:cNvPicPr>
                        </pic:nvPicPr>
                        <pic:blipFill>
                          <a:blip r:embed="rId55"/>
                          <a:stretch>
                            <a:fillRect/>
                          </a:stretch>
                        </pic:blipFill>
                        <pic:spPr>
                          <a:xfrm>
                            <a:off x="0" y="0"/>
                            <a:ext cx="2160270" cy="1619885"/>
                          </a:xfrm>
                          <a:prstGeom prst="rect">
                            <a:avLst/>
                          </a:prstGeom>
                        </pic:spPr>
                      </pic:pic>
                    </a:graphicData>
                  </a:graphic>
                </wp:inline>
              </w:drawing>
            </w:r>
          </w:p>
        </w:tc>
        <w:tc>
          <w:tcPr>
            <w:tcW w:w="2283" w:type="pct"/>
          </w:tcPr>
          <w:p w14:paraId="0E8935D2" w14:textId="77777777" w:rsidR="009B2936" w:rsidRDefault="00F10DE4">
            <w:pPr>
              <w:widowControl w:val="0"/>
              <w:rPr>
                <w:lang w:val="en-US" w:eastAsia="zh-CN"/>
              </w:rPr>
            </w:pPr>
            <w:r>
              <w:rPr>
                <w:rFonts w:hint="eastAsia"/>
                <w:noProof/>
                <w:lang w:val="en-US" w:eastAsia="zh-CN"/>
              </w:rPr>
              <w:drawing>
                <wp:inline distT="0" distB="0" distL="114300" distR="114300" wp14:anchorId="1C0907F8" wp14:editId="21837D67">
                  <wp:extent cx="2160270" cy="1619885"/>
                  <wp:effectExtent l="0" t="0" r="3810" b="10795"/>
                  <wp:docPr id="215" name="图片 215" descr="Mix_50_DSHW_UMi,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descr="Mix_50_DSHW_UMi, NLOS, @10GHz DS"/>
                          <pic:cNvPicPr>
                            <a:picLocks noChangeAspect="1"/>
                          </pic:cNvPicPr>
                        </pic:nvPicPr>
                        <pic:blipFill>
                          <a:blip r:embed="rId56"/>
                          <a:stretch>
                            <a:fillRect/>
                          </a:stretch>
                        </pic:blipFill>
                        <pic:spPr>
                          <a:xfrm>
                            <a:off x="0" y="0"/>
                            <a:ext cx="2160270" cy="1619885"/>
                          </a:xfrm>
                          <a:prstGeom prst="rect">
                            <a:avLst/>
                          </a:prstGeom>
                        </pic:spPr>
                      </pic:pic>
                    </a:graphicData>
                  </a:graphic>
                </wp:inline>
              </w:drawing>
            </w:r>
          </w:p>
        </w:tc>
      </w:tr>
    </w:tbl>
    <w:p w14:paraId="485119F0" w14:textId="77777777" w:rsidR="009B2936" w:rsidRDefault="009B2936">
      <w:pPr>
        <w:widowControl w:val="0"/>
        <w:rPr>
          <w:lang w:val="en-US" w:eastAsia="zh-CN"/>
        </w:rPr>
      </w:pPr>
    </w:p>
    <w:p w14:paraId="6A5CDFCE" w14:textId="77777777" w:rsidR="009B2936" w:rsidRDefault="00F10DE4">
      <w:pPr>
        <w:numPr>
          <w:ilvl w:val="0"/>
          <w:numId w:val="33"/>
        </w:numPr>
        <w:rPr>
          <w:lang w:val="en-US" w:eastAsia="zh-CN"/>
        </w:rPr>
      </w:pPr>
      <w:r>
        <w:rPr>
          <w:rFonts w:hint="eastAsia"/>
          <w:lang w:val="en-US" w:eastAsia="zh-CN"/>
        </w:rPr>
        <w:t>Source 2 [15]</w:t>
      </w:r>
    </w:p>
    <w:tbl>
      <w:tblPr>
        <w:tblStyle w:val="afd"/>
        <w:tblW w:w="4999" w:type="pct"/>
        <w:tblLook w:val="04A0" w:firstRow="1" w:lastRow="0" w:firstColumn="1" w:lastColumn="0" w:noHBand="0" w:noVBand="1"/>
      </w:tblPr>
      <w:tblGrid>
        <w:gridCol w:w="997"/>
        <w:gridCol w:w="4315"/>
        <w:gridCol w:w="4315"/>
      </w:tblGrid>
      <w:tr w:rsidR="009B2936" w14:paraId="1CF317DD" w14:textId="77777777">
        <w:tc>
          <w:tcPr>
            <w:tcW w:w="518" w:type="pct"/>
          </w:tcPr>
          <w:p w14:paraId="0802D6F4" w14:textId="77777777" w:rsidR="009B2936" w:rsidRDefault="009B2936">
            <w:pPr>
              <w:widowControl w:val="0"/>
              <w:rPr>
                <w:lang w:val="en-US" w:eastAsia="zh-CN"/>
              </w:rPr>
            </w:pPr>
          </w:p>
        </w:tc>
        <w:tc>
          <w:tcPr>
            <w:tcW w:w="2240" w:type="pct"/>
          </w:tcPr>
          <w:p w14:paraId="6FFCFE71" w14:textId="77777777" w:rsidR="009B2936" w:rsidRDefault="00F10DE4">
            <w:pPr>
              <w:widowControl w:val="0"/>
              <w:rPr>
                <w:lang w:val="en-US" w:eastAsia="zh-CN"/>
              </w:rPr>
            </w:pPr>
            <w:r>
              <w:rPr>
                <w:rFonts w:hint="eastAsia"/>
                <w:lang w:val="en-US" w:eastAsia="zh-CN"/>
              </w:rPr>
              <w:t>Separate</w:t>
            </w:r>
          </w:p>
        </w:tc>
        <w:tc>
          <w:tcPr>
            <w:tcW w:w="2240" w:type="pct"/>
          </w:tcPr>
          <w:p w14:paraId="57BA30E8" w14:textId="77777777" w:rsidR="009B2936" w:rsidRDefault="00F10DE4">
            <w:pPr>
              <w:widowControl w:val="0"/>
              <w:rPr>
                <w:lang w:val="en-US" w:eastAsia="zh-CN"/>
              </w:rPr>
            </w:pPr>
            <w:r>
              <w:rPr>
                <w:rFonts w:hint="eastAsia"/>
                <w:lang w:val="en-US" w:eastAsia="zh-CN"/>
              </w:rPr>
              <w:t>50% measurement + 50% 38.901</w:t>
            </w:r>
          </w:p>
        </w:tc>
      </w:tr>
      <w:tr w:rsidR="009B2936" w14:paraId="64BEC58A" w14:textId="77777777">
        <w:tc>
          <w:tcPr>
            <w:tcW w:w="518" w:type="pct"/>
          </w:tcPr>
          <w:p w14:paraId="34E73C1F" w14:textId="77777777" w:rsidR="009B2936" w:rsidRDefault="00F10DE4">
            <w:pPr>
              <w:widowControl w:val="0"/>
              <w:rPr>
                <w:lang w:val="en-US" w:eastAsia="zh-CN"/>
              </w:rPr>
            </w:pPr>
            <w:r>
              <w:rPr>
                <w:rFonts w:hint="eastAsia"/>
                <w:lang w:val="en-US" w:eastAsia="zh-CN"/>
              </w:rPr>
              <w:t>InH</w:t>
            </w:r>
          </w:p>
          <w:p w14:paraId="25FA4C00" w14:textId="77777777" w:rsidR="009B2936" w:rsidRDefault="00F10DE4">
            <w:pPr>
              <w:widowControl w:val="0"/>
              <w:rPr>
                <w:lang w:val="en-US" w:eastAsia="zh-CN"/>
              </w:rPr>
            </w:pPr>
            <w:r>
              <w:rPr>
                <w:rFonts w:hint="eastAsia"/>
                <w:lang w:val="en-US" w:eastAsia="zh-CN"/>
              </w:rPr>
              <w:t>LOS</w:t>
            </w:r>
          </w:p>
        </w:tc>
        <w:tc>
          <w:tcPr>
            <w:tcW w:w="2240" w:type="pct"/>
          </w:tcPr>
          <w:p w14:paraId="0E427492" w14:textId="77777777" w:rsidR="009B2936" w:rsidRDefault="00F10DE4">
            <w:pPr>
              <w:widowControl w:val="0"/>
              <w:rPr>
                <w:lang w:val="en-US" w:eastAsia="zh-CN"/>
              </w:rPr>
            </w:pPr>
            <w:r>
              <w:rPr>
                <w:rFonts w:hint="eastAsia"/>
                <w:noProof/>
                <w:lang w:val="en-US" w:eastAsia="zh-CN"/>
              </w:rPr>
              <w:drawing>
                <wp:inline distT="0" distB="0" distL="114300" distR="114300" wp14:anchorId="4C6E96C2" wp14:editId="499A6F1C">
                  <wp:extent cx="2160270" cy="1619885"/>
                  <wp:effectExtent l="0" t="0" r="3810" b="10795"/>
                  <wp:docPr id="229" name="图片 229" descr="DSATT_InH, LOS, @15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9" descr="DSATT_InH, LOS, @15GHz DS"/>
                          <pic:cNvPicPr>
                            <a:picLocks noChangeAspect="1"/>
                          </pic:cNvPicPr>
                        </pic:nvPicPr>
                        <pic:blipFill>
                          <a:blip r:embed="rId57"/>
                          <a:stretch>
                            <a:fillRect/>
                          </a:stretch>
                        </pic:blipFill>
                        <pic:spPr>
                          <a:xfrm>
                            <a:off x="0" y="0"/>
                            <a:ext cx="2160270" cy="1619885"/>
                          </a:xfrm>
                          <a:prstGeom prst="rect">
                            <a:avLst/>
                          </a:prstGeom>
                        </pic:spPr>
                      </pic:pic>
                    </a:graphicData>
                  </a:graphic>
                </wp:inline>
              </w:drawing>
            </w:r>
          </w:p>
        </w:tc>
        <w:tc>
          <w:tcPr>
            <w:tcW w:w="2240" w:type="pct"/>
          </w:tcPr>
          <w:p w14:paraId="267EACFA" w14:textId="77777777" w:rsidR="009B2936" w:rsidRDefault="00F10DE4">
            <w:pPr>
              <w:widowControl w:val="0"/>
              <w:rPr>
                <w:lang w:val="en-US" w:eastAsia="zh-CN"/>
              </w:rPr>
            </w:pPr>
            <w:r>
              <w:rPr>
                <w:rFonts w:hint="eastAsia"/>
                <w:noProof/>
                <w:lang w:val="en-US" w:eastAsia="zh-CN"/>
              </w:rPr>
              <w:drawing>
                <wp:inline distT="0" distB="0" distL="114300" distR="114300" wp14:anchorId="44A56ED2" wp14:editId="19994C7A">
                  <wp:extent cx="2160270" cy="1619885"/>
                  <wp:effectExtent l="0" t="0" r="3810" b="10795"/>
                  <wp:docPr id="232" name="图片 232" descr="Mix_50_DSATT_InH, LOS, @15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descr="Mix_50_DSATT_InH, LOS, @15GHz DS"/>
                          <pic:cNvPicPr>
                            <a:picLocks noChangeAspect="1"/>
                          </pic:cNvPicPr>
                        </pic:nvPicPr>
                        <pic:blipFill>
                          <a:blip r:embed="rId58"/>
                          <a:stretch>
                            <a:fillRect/>
                          </a:stretch>
                        </pic:blipFill>
                        <pic:spPr>
                          <a:xfrm>
                            <a:off x="0" y="0"/>
                            <a:ext cx="2160270" cy="1619885"/>
                          </a:xfrm>
                          <a:prstGeom prst="rect">
                            <a:avLst/>
                          </a:prstGeom>
                        </pic:spPr>
                      </pic:pic>
                    </a:graphicData>
                  </a:graphic>
                </wp:inline>
              </w:drawing>
            </w:r>
          </w:p>
        </w:tc>
      </w:tr>
      <w:tr w:rsidR="009B2936" w14:paraId="6636B559" w14:textId="77777777">
        <w:tc>
          <w:tcPr>
            <w:tcW w:w="518" w:type="pct"/>
          </w:tcPr>
          <w:p w14:paraId="05AD2D5B" w14:textId="77777777" w:rsidR="009B2936" w:rsidRDefault="00F10DE4">
            <w:pPr>
              <w:widowControl w:val="0"/>
              <w:rPr>
                <w:lang w:val="en-US" w:eastAsia="zh-CN"/>
              </w:rPr>
            </w:pPr>
            <w:r>
              <w:rPr>
                <w:lang w:val="en-US" w:eastAsia="zh-CN"/>
              </w:rPr>
              <w:lastRenderedPageBreak/>
              <w:t>InH</w:t>
            </w:r>
          </w:p>
          <w:p w14:paraId="5FB1B6F3" w14:textId="77777777" w:rsidR="009B2936" w:rsidRDefault="00F10DE4">
            <w:pPr>
              <w:widowControl w:val="0"/>
              <w:rPr>
                <w:lang w:val="en-US" w:eastAsia="zh-CN"/>
              </w:rPr>
            </w:pPr>
            <w:r>
              <w:rPr>
                <w:rFonts w:hint="eastAsia"/>
                <w:lang w:val="en-US" w:eastAsia="zh-CN"/>
              </w:rPr>
              <w:t>N</w:t>
            </w:r>
            <w:r>
              <w:rPr>
                <w:lang w:val="en-US" w:eastAsia="zh-CN"/>
              </w:rPr>
              <w:t>LOS</w:t>
            </w:r>
          </w:p>
        </w:tc>
        <w:tc>
          <w:tcPr>
            <w:tcW w:w="2240" w:type="pct"/>
          </w:tcPr>
          <w:p w14:paraId="3FC47FA3" w14:textId="77777777" w:rsidR="009B2936" w:rsidRDefault="00F10DE4">
            <w:pPr>
              <w:widowControl w:val="0"/>
              <w:rPr>
                <w:lang w:val="en-US" w:eastAsia="zh-CN"/>
              </w:rPr>
            </w:pPr>
            <w:r>
              <w:rPr>
                <w:rFonts w:hint="eastAsia"/>
                <w:noProof/>
                <w:lang w:val="en-US" w:eastAsia="zh-CN"/>
              </w:rPr>
              <w:drawing>
                <wp:inline distT="0" distB="0" distL="114300" distR="114300" wp14:anchorId="2917A429" wp14:editId="0B018972">
                  <wp:extent cx="2160270" cy="1619885"/>
                  <wp:effectExtent l="0" t="0" r="3810" b="10795"/>
                  <wp:docPr id="230" name="图片 230" descr="DSATT_InH, NLOS, @15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descr="DSATT_InH, NLOS, @15GHz DS"/>
                          <pic:cNvPicPr>
                            <a:picLocks noChangeAspect="1"/>
                          </pic:cNvPicPr>
                        </pic:nvPicPr>
                        <pic:blipFill>
                          <a:blip r:embed="rId59"/>
                          <a:stretch>
                            <a:fillRect/>
                          </a:stretch>
                        </pic:blipFill>
                        <pic:spPr>
                          <a:xfrm>
                            <a:off x="0" y="0"/>
                            <a:ext cx="2160270" cy="1619885"/>
                          </a:xfrm>
                          <a:prstGeom prst="rect">
                            <a:avLst/>
                          </a:prstGeom>
                        </pic:spPr>
                      </pic:pic>
                    </a:graphicData>
                  </a:graphic>
                </wp:inline>
              </w:drawing>
            </w:r>
          </w:p>
        </w:tc>
        <w:tc>
          <w:tcPr>
            <w:tcW w:w="2240" w:type="pct"/>
          </w:tcPr>
          <w:p w14:paraId="7061779D" w14:textId="77777777" w:rsidR="009B2936" w:rsidRDefault="00F10DE4">
            <w:pPr>
              <w:widowControl w:val="0"/>
              <w:rPr>
                <w:lang w:val="en-US" w:eastAsia="zh-CN"/>
              </w:rPr>
            </w:pPr>
            <w:r>
              <w:rPr>
                <w:rFonts w:hint="eastAsia"/>
                <w:noProof/>
                <w:lang w:val="en-US" w:eastAsia="zh-CN"/>
              </w:rPr>
              <w:drawing>
                <wp:inline distT="0" distB="0" distL="114300" distR="114300" wp14:anchorId="55029801" wp14:editId="5F8E440A">
                  <wp:extent cx="2160905" cy="1619885"/>
                  <wp:effectExtent l="0" t="0" r="3175" b="10795"/>
                  <wp:docPr id="231" name="图片 231" descr="Mix_50_DSATT_InH, NLOS, @15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descr="Mix_50_DSATT_InH, NLOS, @15GHz DS"/>
                          <pic:cNvPicPr>
                            <a:picLocks noChangeAspect="1"/>
                          </pic:cNvPicPr>
                        </pic:nvPicPr>
                        <pic:blipFill>
                          <a:blip r:embed="rId60"/>
                          <a:stretch>
                            <a:fillRect/>
                          </a:stretch>
                        </pic:blipFill>
                        <pic:spPr>
                          <a:xfrm>
                            <a:off x="0" y="0"/>
                            <a:ext cx="2160905" cy="1619885"/>
                          </a:xfrm>
                          <a:prstGeom prst="rect">
                            <a:avLst/>
                          </a:prstGeom>
                        </pic:spPr>
                      </pic:pic>
                    </a:graphicData>
                  </a:graphic>
                </wp:inline>
              </w:drawing>
            </w:r>
          </w:p>
        </w:tc>
      </w:tr>
    </w:tbl>
    <w:p w14:paraId="5BD80626" w14:textId="77777777" w:rsidR="009B2936" w:rsidRDefault="009B2936">
      <w:pPr>
        <w:widowControl w:val="0"/>
        <w:rPr>
          <w:lang w:val="en-US" w:eastAsia="zh-CN"/>
        </w:rPr>
      </w:pPr>
    </w:p>
    <w:p w14:paraId="0970D273" w14:textId="77777777" w:rsidR="009B2936" w:rsidRDefault="009B2936">
      <w:pPr>
        <w:widowControl w:val="0"/>
        <w:rPr>
          <w:lang w:val="en-US" w:eastAsia="zh-CN"/>
        </w:rPr>
      </w:pPr>
    </w:p>
    <w:p w14:paraId="484635CE" w14:textId="77777777" w:rsidR="009B2936" w:rsidRDefault="009B2936">
      <w:pPr>
        <w:widowControl w:val="0"/>
        <w:rPr>
          <w:lang w:val="en-US" w:eastAsia="zh-CN"/>
        </w:rPr>
      </w:pPr>
    </w:p>
    <w:p w14:paraId="488B0A3C" w14:textId="77777777" w:rsidR="009B2936" w:rsidRDefault="009B2936">
      <w:pPr>
        <w:widowControl w:val="0"/>
        <w:rPr>
          <w:lang w:val="en-US" w:eastAsia="zh-CN"/>
        </w:rPr>
      </w:pPr>
    </w:p>
    <w:p w14:paraId="191476F1" w14:textId="77777777" w:rsidR="009B2936" w:rsidRDefault="00F10DE4">
      <w:pPr>
        <w:pStyle w:val="3"/>
        <w:numPr>
          <w:ilvl w:val="2"/>
          <w:numId w:val="0"/>
        </w:numPr>
        <w:rPr>
          <w:lang w:val="en-US" w:eastAsia="zh-CN"/>
        </w:rPr>
      </w:pPr>
      <w:r>
        <w:rPr>
          <w:rFonts w:hint="eastAsia"/>
          <w:lang w:val="en-US" w:eastAsia="zh-CN"/>
        </w:rPr>
        <w:t>Angular Spread</w:t>
      </w:r>
    </w:p>
    <w:p w14:paraId="4123B88B" w14:textId="77777777" w:rsidR="009B2936" w:rsidRDefault="00F10DE4">
      <w:pPr>
        <w:numPr>
          <w:ilvl w:val="0"/>
          <w:numId w:val="33"/>
        </w:numPr>
        <w:rPr>
          <w:lang w:val="en-US" w:eastAsia="zh-CN"/>
        </w:rPr>
      </w:pPr>
      <w:r>
        <w:rPr>
          <w:rFonts w:hint="eastAsia"/>
          <w:lang w:val="en-US" w:eastAsia="zh-CN"/>
        </w:rPr>
        <w:t>Source 1 [14]</w:t>
      </w:r>
    </w:p>
    <w:tbl>
      <w:tblPr>
        <w:tblStyle w:val="afd"/>
        <w:tblW w:w="4999" w:type="pct"/>
        <w:tblLook w:val="04A0" w:firstRow="1" w:lastRow="0" w:firstColumn="1" w:lastColumn="0" w:noHBand="0" w:noVBand="1"/>
      </w:tblPr>
      <w:tblGrid>
        <w:gridCol w:w="1112"/>
        <w:gridCol w:w="4258"/>
        <w:gridCol w:w="4257"/>
      </w:tblGrid>
      <w:tr w:rsidR="009B2936" w14:paraId="000CDC48" w14:textId="77777777">
        <w:tc>
          <w:tcPr>
            <w:tcW w:w="577" w:type="pct"/>
          </w:tcPr>
          <w:p w14:paraId="126B80CB" w14:textId="77777777" w:rsidR="009B2936" w:rsidRDefault="009B2936">
            <w:pPr>
              <w:widowControl w:val="0"/>
              <w:rPr>
                <w:sz w:val="18"/>
                <w:szCs w:val="18"/>
                <w:lang w:val="en-US" w:eastAsia="zh-CN"/>
              </w:rPr>
            </w:pPr>
          </w:p>
        </w:tc>
        <w:tc>
          <w:tcPr>
            <w:tcW w:w="2211" w:type="pct"/>
          </w:tcPr>
          <w:p w14:paraId="4138AC7C" w14:textId="77777777" w:rsidR="009B2936" w:rsidRDefault="00F10DE4">
            <w:pPr>
              <w:widowControl w:val="0"/>
              <w:rPr>
                <w:sz w:val="18"/>
                <w:szCs w:val="18"/>
                <w:lang w:val="en-US" w:eastAsia="zh-CN"/>
              </w:rPr>
            </w:pPr>
            <w:r>
              <w:rPr>
                <w:sz w:val="18"/>
                <w:szCs w:val="18"/>
                <w:lang w:val="en-US" w:eastAsia="zh-CN"/>
              </w:rPr>
              <w:t>Separate</w:t>
            </w:r>
          </w:p>
        </w:tc>
        <w:tc>
          <w:tcPr>
            <w:tcW w:w="2211" w:type="pct"/>
          </w:tcPr>
          <w:p w14:paraId="363DE87D" w14:textId="77777777" w:rsidR="009B2936" w:rsidRDefault="00F10DE4">
            <w:pPr>
              <w:widowControl w:val="0"/>
              <w:rPr>
                <w:sz w:val="18"/>
                <w:szCs w:val="18"/>
                <w:lang w:val="en-US" w:eastAsia="zh-CN"/>
              </w:rPr>
            </w:pPr>
            <w:r>
              <w:rPr>
                <w:sz w:val="18"/>
                <w:szCs w:val="18"/>
                <w:lang w:val="en-US" w:eastAsia="zh-CN"/>
              </w:rPr>
              <w:t>50% measurement + 50% 38.901</w:t>
            </w:r>
          </w:p>
        </w:tc>
      </w:tr>
      <w:tr w:rsidR="009B2936" w14:paraId="4C1EFA6C" w14:textId="77777777">
        <w:tc>
          <w:tcPr>
            <w:tcW w:w="577" w:type="pct"/>
          </w:tcPr>
          <w:p w14:paraId="086B539B" w14:textId="77777777" w:rsidR="009B2936" w:rsidRDefault="00F10DE4">
            <w:pPr>
              <w:widowControl w:val="0"/>
              <w:rPr>
                <w:sz w:val="18"/>
                <w:szCs w:val="18"/>
                <w:lang w:val="en-US" w:eastAsia="zh-CN"/>
              </w:rPr>
            </w:pPr>
            <w:r>
              <w:rPr>
                <w:sz w:val="18"/>
                <w:szCs w:val="18"/>
                <w:lang w:val="en-US" w:eastAsia="zh-CN"/>
              </w:rPr>
              <w:t>ASD</w:t>
            </w:r>
          </w:p>
          <w:p w14:paraId="1873238D" w14:textId="77777777" w:rsidR="009B2936" w:rsidRDefault="00F10DE4">
            <w:pPr>
              <w:widowControl w:val="0"/>
              <w:rPr>
                <w:sz w:val="18"/>
                <w:szCs w:val="18"/>
                <w:lang w:val="en-US" w:eastAsia="zh-CN"/>
              </w:rPr>
            </w:pPr>
            <w:r>
              <w:rPr>
                <w:sz w:val="18"/>
                <w:szCs w:val="18"/>
                <w:lang w:val="en-US" w:eastAsia="zh-CN"/>
              </w:rPr>
              <w:t>InH</w:t>
            </w:r>
          </w:p>
          <w:p w14:paraId="142788DF" w14:textId="77777777" w:rsidR="009B2936" w:rsidRDefault="00F10DE4">
            <w:pPr>
              <w:widowControl w:val="0"/>
              <w:rPr>
                <w:sz w:val="18"/>
                <w:szCs w:val="18"/>
                <w:lang w:val="en-US" w:eastAsia="zh-CN"/>
              </w:rPr>
            </w:pPr>
            <w:r>
              <w:rPr>
                <w:sz w:val="18"/>
                <w:szCs w:val="18"/>
                <w:lang w:val="en-US" w:eastAsia="zh-CN"/>
              </w:rPr>
              <w:t>LOS</w:t>
            </w:r>
            <w:r>
              <w:rPr>
                <w:rFonts w:hint="eastAsia"/>
                <w:sz w:val="18"/>
                <w:szCs w:val="18"/>
                <w:lang w:val="en-US" w:eastAsia="zh-CN"/>
              </w:rPr>
              <w:t xml:space="preserve"> @10GHz</w:t>
            </w:r>
          </w:p>
        </w:tc>
        <w:tc>
          <w:tcPr>
            <w:tcW w:w="2211" w:type="pct"/>
          </w:tcPr>
          <w:p w14:paraId="4BBAA095" w14:textId="77777777" w:rsidR="009B2936" w:rsidRDefault="00F10DE4">
            <w:pPr>
              <w:widowControl w:val="0"/>
              <w:rPr>
                <w:sz w:val="18"/>
                <w:szCs w:val="18"/>
                <w:lang w:val="en-US" w:eastAsia="zh-CN"/>
              </w:rPr>
            </w:pPr>
            <w:r>
              <w:rPr>
                <w:noProof/>
                <w:sz w:val="18"/>
                <w:szCs w:val="18"/>
                <w:lang w:val="en-US" w:eastAsia="zh-CN"/>
              </w:rPr>
              <w:drawing>
                <wp:inline distT="0" distB="0" distL="114300" distR="114300" wp14:anchorId="6FD52020" wp14:editId="5E3E6C6D">
                  <wp:extent cx="2160270" cy="1619885"/>
                  <wp:effectExtent l="0" t="0" r="3810" b="10795"/>
                  <wp:docPr id="256" name="图片 256" descr="table1_InH, 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6" descr="table1_InH, LOS, @10GHz ASD"/>
                          <pic:cNvPicPr>
                            <a:picLocks noChangeAspect="1"/>
                          </pic:cNvPicPr>
                        </pic:nvPicPr>
                        <pic:blipFill>
                          <a:blip r:embed="rId61"/>
                          <a:stretch>
                            <a:fillRect/>
                          </a:stretch>
                        </pic:blipFill>
                        <pic:spPr>
                          <a:xfrm>
                            <a:off x="0" y="0"/>
                            <a:ext cx="2160270" cy="1619885"/>
                          </a:xfrm>
                          <a:prstGeom prst="rect">
                            <a:avLst/>
                          </a:prstGeom>
                        </pic:spPr>
                      </pic:pic>
                    </a:graphicData>
                  </a:graphic>
                </wp:inline>
              </w:drawing>
            </w:r>
          </w:p>
        </w:tc>
        <w:tc>
          <w:tcPr>
            <w:tcW w:w="2211" w:type="pct"/>
          </w:tcPr>
          <w:p w14:paraId="51AF460B" w14:textId="77777777" w:rsidR="009B2936" w:rsidRDefault="00F10DE4">
            <w:pPr>
              <w:widowControl w:val="0"/>
              <w:rPr>
                <w:sz w:val="18"/>
                <w:szCs w:val="18"/>
                <w:lang w:val="en-US" w:eastAsia="zh-CN"/>
              </w:rPr>
            </w:pPr>
            <w:r>
              <w:rPr>
                <w:noProof/>
                <w:sz w:val="18"/>
                <w:szCs w:val="18"/>
                <w:lang w:val="en-US" w:eastAsia="zh-CN"/>
              </w:rPr>
              <w:drawing>
                <wp:inline distT="0" distB="0" distL="114300" distR="114300" wp14:anchorId="1BD274BB" wp14:editId="73D4E952">
                  <wp:extent cx="2160270" cy="1619885"/>
                  <wp:effectExtent l="0" t="0" r="3810" b="10795"/>
                  <wp:docPr id="263" name="图片 263" descr="Mix_50_table1_InH, 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descr="Mix_50_table1_InH, LOS, @10GHz ASD"/>
                          <pic:cNvPicPr>
                            <a:picLocks noChangeAspect="1"/>
                          </pic:cNvPicPr>
                        </pic:nvPicPr>
                        <pic:blipFill>
                          <a:blip r:embed="rId62"/>
                          <a:stretch>
                            <a:fillRect/>
                          </a:stretch>
                        </pic:blipFill>
                        <pic:spPr>
                          <a:xfrm>
                            <a:off x="0" y="0"/>
                            <a:ext cx="2160270" cy="1619885"/>
                          </a:xfrm>
                          <a:prstGeom prst="rect">
                            <a:avLst/>
                          </a:prstGeom>
                        </pic:spPr>
                      </pic:pic>
                    </a:graphicData>
                  </a:graphic>
                </wp:inline>
              </w:drawing>
            </w:r>
          </w:p>
        </w:tc>
      </w:tr>
      <w:tr w:rsidR="009B2936" w14:paraId="19E23C18" w14:textId="77777777">
        <w:tc>
          <w:tcPr>
            <w:tcW w:w="577" w:type="pct"/>
          </w:tcPr>
          <w:p w14:paraId="5B79E6B0" w14:textId="77777777" w:rsidR="009B2936" w:rsidRDefault="00F10DE4">
            <w:pPr>
              <w:widowControl w:val="0"/>
              <w:rPr>
                <w:sz w:val="18"/>
                <w:szCs w:val="18"/>
                <w:lang w:val="en-US" w:eastAsia="zh-CN"/>
              </w:rPr>
            </w:pPr>
            <w:r>
              <w:rPr>
                <w:sz w:val="18"/>
                <w:szCs w:val="18"/>
                <w:lang w:val="en-US" w:eastAsia="zh-CN"/>
              </w:rPr>
              <w:t>ASD</w:t>
            </w:r>
          </w:p>
          <w:p w14:paraId="6E93C587" w14:textId="77777777" w:rsidR="009B2936" w:rsidRDefault="00F10DE4">
            <w:pPr>
              <w:widowControl w:val="0"/>
              <w:rPr>
                <w:sz w:val="18"/>
                <w:szCs w:val="18"/>
                <w:lang w:val="en-US" w:eastAsia="zh-CN"/>
              </w:rPr>
            </w:pPr>
            <w:r>
              <w:rPr>
                <w:sz w:val="18"/>
                <w:szCs w:val="18"/>
                <w:lang w:val="en-US" w:eastAsia="zh-CN"/>
              </w:rPr>
              <w:t>InH</w:t>
            </w:r>
          </w:p>
          <w:p w14:paraId="360DB2D8" w14:textId="77777777" w:rsidR="009B2936" w:rsidRDefault="00F10DE4">
            <w:pPr>
              <w:widowControl w:val="0"/>
              <w:rPr>
                <w:sz w:val="18"/>
                <w:szCs w:val="18"/>
                <w:lang w:val="en-US" w:eastAsia="zh-CN"/>
              </w:rPr>
            </w:pPr>
            <w:r>
              <w:rPr>
                <w:sz w:val="18"/>
                <w:szCs w:val="18"/>
                <w:lang w:val="en-US" w:eastAsia="zh-CN"/>
              </w:rPr>
              <w:t>NLOS</w:t>
            </w:r>
            <w:r>
              <w:rPr>
                <w:rFonts w:hint="eastAsia"/>
                <w:sz w:val="18"/>
                <w:szCs w:val="18"/>
                <w:lang w:val="en-US" w:eastAsia="zh-CN"/>
              </w:rPr>
              <w:t xml:space="preserve"> @10GHz</w:t>
            </w:r>
          </w:p>
        </w:tc>
        <w:tc>
          <w:tcPr>
            <w:tcW w:w="2211" w:type="pct"/>
          </w:tcPr>
          <w:p w14:paraId="4692EA66" w14:textId="77777777" w:rsidR="009B2936" w:rsidRDefault="00F10DE4">
            <w:pPr>
              <w:widowControl w:val="0"/>
              <w:rPr>
                <w:sz w:val="18"/>
                <w:szCs w:val="18"/>
                <w:lang w:val="en-US" w:eastAsia="zh-CN"/>
              </w:rPr>
            </w:pPr>
            <w:r>
              <w:rPr>
                <w:noProof/>
                <w:sz w:val="18"/>
                <w:szCs w:val="18"/>
                <w:lang w:val="en-US" w:eastAsia="zh-CN"/>
              </w:rPr>
              <w:drawing>
                <wp:inline distT="0" distB="0" distL="114300" distR="114300" wp14:anchorId="4A07E241" wp14:editId="2B7FAE02">
                  <wp:extent cx="2160270" cy="1619885"/>
                  <wp:effectExtent l="0" t="0" r="3810" b="10795"/>
                  <wp:docPr id="257" name="图片 257" descr="table1_InH, N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descr="table1_InH, NLOS, @10GHz ASD"/>
                          <pic:cNvPicPr>
                            <a:picLocks noChangeAspect="1"/>
                          </pic:cNvPicPr>
                        </pic:nvPicPr>
                        <pic:blipFill>
                          <a:blip r:embed="rId63"/>
                          <a:stretch>
                            <a:fillRect/>
                          </a:stretch>
                        </pic:blipFill>
                        <pic:spPr>
                          <a:xfrm>
                            <a:off x="0" y="0"/>
                            <a:ext cx="2160270" cy="1619885"/>
                          </a:xfrm>
                          <a:prstGeom prst="rect">
                            <a:avLst/>
                          </a:prstGeom>
                        </pic:spPr>
                      </pic:pic>
                    </a:graphicData>
                  </a:graphic>
                </wp:inline>
              </w:drawing>
            </w:r>
          </w:p>
        </w:tc>
        <w:tc>
          <w:tcPr>
            <w:tcW w:w="2211" w:type="pct"/>
          </w:tcPr>
          <w:p w14:paraId="0D373468" w14:textId="77777777" w:rsidR="009B2936" w:rsidRDefault="00F10DE4">
            <w:pPr>
              <w:widowControl w:val="0"/>
              <w:rPr>
                <w:sz w:val="18"/>
                <w:szCs w:val="18"/>
                <w:lang w:val="en-US" w:eastAsia="zh-CN"/>
              </w:rPr>
            </w:pPr>
            <w:r>
              <w:rPr>
                <w:noProof/>
                <w:sz w:val="18"/>
                <w:szCs w:val="18"/>
                <w:lang w:val="en-US" w:eastAsia="zh-CN"/>
              </w:rPr>
              <w:drawing>
                <wp:inline distT="0" distB="0" distL="114300" distR="114300" wp14:anchorId="5C4346C3" wp14:editId="1BFE7DFC">
                  <wp:extent cx="2160270" cy="1619885"/>
                  <wp:effectExtent l="0" t="0" r="3810" b="10795"/>
                  <wp:docPr id="268" name="图片 268" descr="Mix_50_table1_InH, N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68" descr="Mix_50_table1_InH, NLOS, @10GHz ASD"/>
                          <pic:cNvPicPr>
                            <a:picLocks noChangeAspect="1"/>
                          </pic:cNvPicPr>
                        </pic:nvPicPr>
                        <pic:blipFill>
                          <a:blip r:embed="rId64"/>
                          <a:stretch>
                            <a:fillRect/>
                          </a:stretch>
                        </pic:blipFill>
                        <pic:spPr>
                          <a:xfrm>
                            <a:off x="0" y="0"/>
                            <a:ext cx="2160270" cy="1619885"/>
                          </a:xfrm>
                          <a:prstGeom prst="rect">
                            <a:avLst/>
                          </a:prstGeom>
                        </pic:spPr>
                      </pic:pic>
                    </a:graphicData>
                  </a:graphic>
                </wp:inline>
              </w:drawing>
            </w:r>
          </w:p>
        </w:tc>
      </w:tr>
      <w:tr w:rsidR="009B2936" w14:paraId="219565ED" w14:textId="77777777">
        <w:tc>
          <w:tcPr>
            <w:tcW w:w="577" w:type="pct"/>
          </w:tcPr>
          <w:p w14:paraId="1728350B" w14:textId="77777777" w:rsidR="009B2936" w:rsidRDefault="00F10DE4">
            <w:pPr>
              <w:widowControl w:val="0"/>
              <w:rPr>
                <w:sz w:val="18"/>
                <w:szCs w:val="18"/>
                <w:lang w:val="en-US" w:eastAsia="zh-CN"/>
              </w:rPr>
            </w:pPr>
            <w:r>
              <w:rPr>
                <w:rFonts w:hint="eastAsia"/>
                <w:sz w:val="18"/>
                <w:szCs w:val="18"/>
                <w:lang w:val="en-US" w:eastAsia="zh-CN"/>
              </w:rPr>
              <w:t>ASD</w:t>
            </w:r>
          </w:p>
          <w:p w14:paraId="7C87B60B" w14:textId="77777777" w:rsidR="009B2936" w:rsidRDefault="00F10DE4">
            <w:pPr>
              <w:widowControl w:val="0"/>
              <w:rPr>
                <w:sz w:val="18"/>
                <w:szCs w:val="18"/>
                <w:lang w:val="en-US" w:eastAsia="zh-CN"/>
              </w:rPr>
            </w:pPr>
            <w:r>
              <w:rPr>
                <w:rFonts w:hint="eastAsia"/>
                <w:sz w:val="18"/>
                <w:szCs w:val="18"/>
                <w:lang w:val="en-US" w:eastAsia="zh-CN"/>
              </w:rPr>
              <w:t>UMa</w:t>
            </w:r>
          </w:p>
          <w:p w14:paraId="7D5FB609" w14:textId="77777777" w:rsidR="009B2936" w:rsidRDefault="00F10DE4">
            <w:pPr>
              <w:widowControl w:val="0"/>
              <w:rPr>
                <w:sz w:val="18"/>
                <w:szCs w:val="18"/>
                <w:lang w:val="en-US" w:eastAsia="zh-CN"/>
              </w:rPr>
            </w:pPr>
            <w:r>
              <w:rPr>
                <w:rFonts w:hint="eastAsia"/>
                <w:sz w:val="18"/>
                <w:szCs w:val="18"/>
                <w:lang w:val="en-US" w:eastAsia="zh-CN"/>
              </w:rPr>
              <w:t>LOS @13GHz</w:t>
            </w:r>
          </w:p>
        </w:tc>
        <w:tc>
          <w:tcPr>
            <w:tcW w:w="2211" w:type="pct"/>
          </w:tcPr>
          <w:p w14:paraId="5BD762CA" w14:textId="77777777" w:rsidR="009B2936" w:rsidRDefault="00F10DE4">
            <w:pPr>
              <w:widowControl w:val="0"/>
              <w:rPr>
                <w:sz w:val="18"/>
                <w:szCs w:val="18"/>
                <w:lang w:val="en-US" w:eastAsia="zh-CN"/>
              </w:rPr>
            </w:pPr>
            <w:r>
              <w:rPr>
                <w:noProof/>
                <w:sz w:val="18"/>
                <w:szCs w:val="18"/>
                <w:lang w:val="en-US" w:eastAsia="zh-CN"/>
              </w:rPr>
              <w:drawing>
                <wp:inline distT="0" distB="0" distL="114300" distR="114300" wp14:anchorId="0D33E98B" wp14:editId="1B93276E">
                  <wp:extent cx="2160270" cy="1619885"/>
                  <wp:effectExtent l="0" t="0" r="3810" b="10795"/>
                  <wp:docPr id="258" name="图片 258" descr="table1_UMa, LOS, @13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58" descr="table1_UMa, LOS, @13GHz ASD"/>
                          <pic:cNvPicPr>
                            <a:picLocks noChangeAspect="1"/>
                          </pic:cNvPicPr>
                        </pic:nvPicPr>
                        <pic:blipFill>
                          <a:blip r:embed="rId65"/>
                          <a:stretch>
                            <a:fillRect/>
                          </a:stretch>
                        </pic:blipFill>
                        <pic:spPr>
                          <a:xfrm>
                            <a:off x="0" y="0"/>
                            <a:ext cx="2160270" cy="1619885"/>
                          </a:xfrm>
                          <a:prstGeom prst="rect">
                            <a:avLst/>
                          </a:prstGeom>
                        </pic:spPr>
                      </pic:pic>
                    </a:graphicData>
                  </a:graphic>
                </wp:inline>
              </w:drawing>
            </w:r>
          </w:p>
        </w:tc>
        <w:tc>
          <w:tcPr>
            <w:tcW w:w="2211" w:type="pct"/>
          </w:tcPr>
          <w:p w14:paraId="70F5D265" w14:textId="77777777" w:rsidR="009B2936" w:rsidRDefault="00F10DE4">
            <w:pPr>
              <w:widowControl w:val="0"/>
              <w:rPr>
                <w:sz w:val="18"/>
                <w:szCs w:val="18"/>
                <w:lang w:val="en-US" w:eastAsia="zh-CN"/>
              </w:rPr>
            </w:pPr>
            <w:r>
              <w:rPr>
                <w:noProof/>
                <w:sz w:val="18"/>
                <w:szCs w:val="18"/>
                <w:lang w:val="en-US" w:eastAsia="zh-CN"/>
              </w:rPr>
              <w:drawing>
                <wp:inline distT="0" distB="0" distL="114300" distR="114300" wp14:anchorId="775C67B2" wp14:editId="2F031578">
                  <wp:extent cx="2160270" cy="1619885"/>
                  <wp:effectExtent l="0" t="0" r="3810" b="10795"/>
                  <wp:docPr id="265" name="图片 265" descr="Mix_50_table1_UMa, LOS, @13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descr="Mix_50_table1_UMa, LOS, @13GHz ASD"/>
                          <pic:cNvPicPr>
                            <a:picLocks noChangeAspect="1"/>
                          </pic:cNvPicPr>
                        </pic:nvPicPr>
                        <pic:blipFill>
                          <a:blip r:embed="rId66"/>
                          <a:stretch>
                            <a:fillRect/>
                          </a:stretch>
                        </pic:blipFill>
                        <pic:spPr>
                          <a:xfrm>
                            <a:off x="0" y="0"/>
                            <a:ext cx="2160270" cy="1619885"/>
                          </a:xfrm>
                          <a:prstGeom prst="rect">
                            <a:avLst/>
                          </a:prstGeom>
                        </pic:spPr>
                      </pic:pic>
                    </a:graphicData>
                  </a:graphic>
                </wp:inline>
              </w:drawing>
            </w:r>
          </w:p>
        </w:tc>
      </w:tr>
      <w:tr w:rsidR="009B2936" w14:paraId="4BB91276" w14:textId="77777777">
        <w:tc>
          <w:tcPr>
            <w:tcW w:w="577" w:type="pct"/>
          </w:tcPr>
          <w:p w14:paraId="7B740B09" w14:textId="77777777" w:rsidR="009B2936" w:rsidRDefault="00F10DE4">
            <w:pPr>
              <w:widowControl w:val="0"/>
              <w:rPr>
                <w:sz w:val="18"/>
                <w:szCs w:val="18"/>
                <w:lang w:val="en-US" w:eastAsia="zh-CN"/>
              </w:rPr>
            </w:pPr>
            <w:r>
              <w:rPr>
                <w:rFonts w:hint="eastAsia"/>
                <w:sz w:val="18"/>
                <w:szCs w:val="18"/>
                <w:lang w:val="en-US" w:eastAsia="zh-CN"/>
              </w:rPr>
              <w:lastRenderedPageBreak/>
              <w:t>ASD</w:t>
            </w:r>
          </w:p>
          <w:p w14:paraId="2DD86596" w14:textId="77777777" w:rsidR="009B2936" w:rsidRDefault="00F10DE4">
            <w:pPr>
              <w:widowControl w:val="0"/>
              <w:rPr>
                <w:sz w:val="18"/>
                <w:szCs w:val="18"/>
                <w:lang w:val="en-US" w:eastAsia="zh-CN"/>
              </w:rPr>
            </w:pPr>
            <w:r>
              <w:rPr>
                <w:rFonts w:hint="eastAsia"/>
                <w:sz w:val="18"/>
                <w:szCs w:val="18"/>
                <w:lang w:val="en-US" w:eastAsia="zh-CN"/>
              </w:rPr>
              <w:t>UMa</w:t>
            </w:r>
          </w:p>
          <w:p w14:paraId="61BDF525" w14:textId="77777777" w:rsidR="009B2936" w:rsidRDefault="00F10DE4">
            <w:pPr>
              <w:widowControl w:val="0"/>
              <w:rPr>
                <w:sz w:val="18"/>
                <w:szCs w:val="18"/>
                <w:lang w:val="en-US" w:eastAsia="zh-CN"/>
              </w:rPr>
            </w:pPr>
            <w:r>
              <w:rPr>
                <w:rFonts w:hint="eastAsia"/>
                <w:sz w:val="18"/>
                <w:szCs w:val="18"/>
                <w:lang w:val="en-US" w:eastAsia="zh-CN"/>
              </w:rPr>
              <w:t>N</w:t>
            </w:r>
            <w:r>
              <w:rPr>
                <w:sz w:val="18"/>
                <w:szCs w:val="18"/>
                <w:lang w:val="en-US" w:eastAsia="zh-CN"/>
              </w:rPr>
              <w:t>LOS</w:t>
            </w:r>
            <w:r>
              <w:rPr>
                <w:rFonts w:hint="eastAsia"/>
                <w:sz w:val="18"/>
                <w:szCs w:val="18"/>
                <w:lang w:val="en-US" w:eastAsia="zh-CN"/>
              </w:rPr>
              <w:t xml:space="preserve"> @13GHz</w:t>
            </w:r>
          </w:p>
        </w:tc>
        <w:tc>
          <w:tcPr>
            <w:tcW w:w="2211" w:type="pct"/>
          </w:tcPr>
          <w:p w14:paraId="4F727B7C" w14:textId="77777777" w:rsidR="009B2936" w:rsidRDefault="00F10DE4">
            <w:pPr>
              <w:widowControl w:val="0"/>
              <w:rPr>
                <w:sz w:val="18"/>
                <w:szCs w:val="18"/>
                <w:lang w:val="en-US" w:eastAsia="zh-CN"/>
              </w:rPr>
            </w:pPr>
            <w:r>
              <w:rPr>
                <w:noProof/>
                <w:sz w:val="18"/>
                <w:szCs w:val="18"/>
                <w:lang w:val="en-US" w:eastAsia="zh-CN"/>
              </w:rPr>
              <w:drawing>
                <wp:inline distT="0" distB="0" distL="114300" distR="114300" wp14:anchorId="245B7589" wp14:editId="63B8D38C">
                  <wp:extent cx="2160270" cy="1619885"/>
                  <wp:effectExtent l="0" t="0" r="3810" b="10795"/>
                  <wp:docPr id="259" name="图片 259" descr="table1_UMa, NLOS, @13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59" descr="table1_UMa, NLOS, @13GHz ASD"/>
                          <pic:cNvPicPr>
                            <a:picLocks noChangeAspect="1"/>
                          </pic:cNvPicPr>
                        </pic:nvPicPr>
                        <pic:blipFill>
                          <a:blip r:embed="rId67"/>
                          <a:stretch>
                            <a:fillRect/>
                          </a:stretch>
                        </pic:blipFill>
                        <pic:spPr>
                          <a:xfrm>
                            <a:off x="0" y="0"/>
                            <a:ext cx="2160270" cy="1619885"/>
                          </a:xfrm>
                          <a:prstGeom prst="rect">
                            <a:avLst/>
                          </a:prstGeom>
                        </pic:spPr>
                      </pic:pic>
                    </a:graphicData>
                  </a:graphic>
                </wp:inline>
              </w:drawing>
            </w:r>
          </w:p>
        </w:tc>
        <w:tc>
          <w:tcPr>
            <w:tcW w:w="2211" w:type="pct"/>
          </w:tcPr>
          <w:p w14:paraId="75F8253A" w14:textId="77777777" w:rsidR="009B2936" w:rsidRDefault="00F10DE4">
            <w:pPr>
              <w:widowControl w:val="0"/>
              <w:rPr>
                <w:sz w:val="18"/>
                <w:szCs w:val="18"/>
                <w:lang w:val="en-US" w:eastAsia="zh-CN"/>
              </w:rPr>
            </w:pPr>
            <w:r>
              <w:rPr>
                <w:noProof/>
                <w:sz w:val="18"/>
                <w:szCs w:val="18"/>
                <w:lang w:val="en-US" w:eastAsia="zh-CN"/>
              </w:rPr>
              <w:drawing>
                <wp:inline distT="0" distB="0" distL="114300" distR="114300" wp14:anchorId="44988657" wp14:editId="2A668156">
                  <wp:extent cx="2160270" cy="1619885"/>
                  <wp:effectExtent l="0" t="0" r="3810" b="10795"/>
                  <wp:docPr id="264" name="图片 264" descr="Mix_50_table1_UMa, NLOS, @13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descr="Mix_50_table1_UMa, NLOS, @13GHz ASD"/>
                          <pic:cNvPicPr>
                            <a:picLocks noChangeAspect="1"/>
                          </pic:cNvPicPr>
                        </pic:nvPicPr>
                        <pic:blipFill>
                          <a:blip r:embed="rId68"/>
                          <a:stretch>
                            <a:fillRect/>
                          </a:stretch>
                        </pic:blipFill>
                        <pic:spPr>
                          <a:xfrm>
                            <a:off x="0" y="0"/>
                            <a:ext cx="2160270" cy="1619885"/>
                          </a:xfrm>
                          <a:prstGeom prst="rect">
                            <a:avLst/>
                          </a:prstGeom>
                        </pic:spPr>
                      </pic:pic>
                    </a:graphicData>
                  </a:graphic>
                </wp:inline>
              </w:drawing>
            </w:r>
          </w:p>
        </w:tc>
      </w:tr>
      <w:tr w:rsidR="009B2936" w14:paraId="2103E091" w14:textId="77777777">
        <w:tc>
          <w:tcPr>
            <w:tcW w:w="577" w:type="pct"/>
          </w:tcPr>
          <w:p w14:paraId="16062464" w14:textId="77777777" w:rsidR="009B2936" w:rsidRDefault="00F10DE4">
            <w:pPr>
              <w:widowControl w:val="0"/>
              <w:rPr>
                <w:sz w:val="18"/>
                <w:szCs w:val="18"/>
                <w:lang w:val="en-US" w:eastAsia="zh-CN"/>
              </w:rPr>
            </w:pPr>
            <w:r>
              <w:rPr>
                <w:rFonts w:hint="eastAsia"/>
                <w:sz w:val="18"/>
                <w:szCs w:val="18"/>
                <w:lang w:val="en-US" w:eastAsia="zh-CN"/>
              </w:rPr>
              <w:t>ASD</w:t>
            </w:r>
          </w:p>
          <w:p w14:paraId="04AEDCE9" w14:textId="77777777" w:rsidR="009B2936" w:rsidRDefault="00F10DE4">
            <w:pPr>
              <w:widowControl w:val="0"/>
              <w:rPr>
                <w:sz w:val="18"/>
                <w:szCs w:val="18"/>
                <w:lang w:val="en-US" w:eastAsia="zh-CN"/>
              </w:rPr>
            </w:pPr>
            <w:r>
              <w:rPr>
                <w:rFonts w:hint="eastAsia"/>
                <w:sz w:val="18"/>
                <w:szCs w:val="18"/>
                <w:lang w:val="en-US" w:eastAsia="zh-CN"/>
              </w:rPr>
              <w:t>UMi</w:t>
            </w:r>
          </w:p>
          <w:p w14:paraId="435D7C2F" w14:textId="77777777" w:rsidR="009B2936" w:rsidRDefault="00F10DE4">
            <w:pPr>
              <w:widowControl w:val="0"/>
              <w:rPr>
                <w:sz w:val="18"/>
                <w:szCs w:val="18"/>
                <w:lang w:val="en-US" w:eastAsia="zh-CN"/>
              </w:rPr>
            </w:pPr>
            <w:r>
              <w:rPr>
                <w:rFonts w:hint="eastAsia"/>
                <w:sz w:val="18"/>
                <w:szCs w:val="18"/>
                <w:lang w:val="en-US" w:eastAsia="zh-CN"/>
              </w:rPr>
              <w:t>LOS @10GHz</w:t>
            </w:r>
          </w:p>
        </w:tc>
        <w:tc>
          <w:tcPr>
            <w:tcW w:w="2211" w:type="pct"/>
          </w:tcPr>
          <w:p w14:paraId="7471F0FC" w14:textId="77777777" w:rsidR="009B2936" w:rsidRDefault="00F10DE4">
            <w:pPr>
              <w:widowControl w:val="0"/>
              <w:rPr>
                <w:sz w:val="18"/>
                <w:szCs w:val="18"/>
                <w:lang w:val="en-US" w:eastAsia="zh-CN"/>
              </w:rPr>
            </w:pPr>
            <w:r>
              <w:rPr>
                <w:noProof/>
                <w:sz w:val="18"/>
                <w:szCs w:val="18"/>
                <w:lang w:val="en-US" w:eastAsia="zh-CN"/>
              </w:rPr>
              <w:drawing>
                <wp:inline distT="0" distB="0" distL="114300" distR="114300" wp14:anchorId="397C8FE4" wp14:editId="7AA8FAE3">
                  <wp:extent cx="2160270" cy="1619885"/>
                  <wp:effectExtent l="0" t="0" r="3810" b="10795"/>
                  <wp:docPr id="260" name="图片 260" descr="table1_UMi, 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60" descr="table1_UMi, LOS, @10GHz ASD"/>
                          <pic:cNvPicPr>
                            <a:picLocks noChangeAspect="1"/>
                          </pic:cNvPicPr>
                        </pic:nvPicPr>
                        <pic:blipFill>
                          <a:blip r:embed="rId69"/>
                          <a:stretch>
                            <a:fillRect/>
                          </a:stretch>
                        </pic:blipFill>
                        <pic:spPr>
                          <a:xfrm>
                            <a:off x="0" y="0"/>
                            <a:ext cx="2160270" cy="1619885"/>
                          </a:xfrm>
                          <a:prstGeom prst="rect">
                            <a:avLst/>
                          </a:prstGeom>
                        </pic:spPr>
                      </pic:pic>
                    </a:graphicData>
                  </a:graphic>
                </wp:inline>
              </w:drawing>
            </w:r>
          </w:p>
        </w:tc>
        <w:tc>
          <w:tcPr>
            <w:tcW w:w="2211" w:type="pct"/>
          </w:tcPr>
          <w:p w14:paraId="5236F28D" w14:textId="77777777" w:rsidR="009B2936" w:rsidRDefault="00F10DE4">
            <w:pPr>
              <w:widowControl w:val="0"/>
              <w:rPr>
                <w:sz w:val="18"/>
                <w:szCs w:val="18"/>
                <w:lang w:val="en-US" w:eastAsia="zh-CN"/>
              </w:rPr>
            </w:pPr>
            <w:r>
              <w:rPr>
                <w:noProof/>
                <w:sz w:val="18"/>
                <w:szCs w:val="18"/>
                <w:lang w:val="en-US" w:eastAsia="zh-CN"/>
              </w:rPr>
              <w:drawing>
                <wp:inline distT="0" distB="0" distL="114300" distR="114300" wp14:anchorId="3FADC73B" wp14:editId="08C10A83">
                  <wp:extent cx="2160270" cy="1619885"/>
                  <wp:effectExtent l="0" t="0" r="3810" b="10795"/>
                  <wp:docPr id="267" name="图片 267" descr="Mix_50_table1_UMi, 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7" descr="Mix_50_table1_UMi, LOS, @10GHz ASD"/>
                          <pic:cNvPicPr>
                            <a:picLocks noChangeAspect="1"/>
                          </pic:cNvPicPr>
                        </pic:nvPicPr>
                        <pic:blipFill>
                          <a:blip r:embed="rId70"/>
                          <a:stretch>
                            <a:fillRect/>
                          </a:stretch>
                        </pic:blipFill>
                        <pic:spPr>
                          <a:xfrm>
                            <a:off x="0" y="0"/>
                            <a:ext cx="2160270" cy="1619885"/>
                          </a:xfrm>
                          <a:prstGeom prst="rect">
                            <a:avLst/>
                          </a:prstGeom>
                        </pic:spPr>
                      </pic:pic>
                    </a:graphicData>
                  </a:graphic>
                </wp:inline>
              </w:drawing>
            </w:r>
          </w:p>
        </w:tc>
      </w:tr>
      <w:tr w:rsidR="009B2936" w14:paraId="797C29C0" w14:textId="77777777">
        <w:tc>
          <w:tcPr>
            <w:tcW w:w="577" w:type="pct"/>
          </w:tcPr>
          <w:p w14:paraId="2CCAF03F" w14:textId="77777777" w:rsidR="009B2936" w:rsidRDefault="00F10DE4">
            <w:pPr>
              <w:widowControl w:val="0"/>
              <w:rPr>
                <w:sz w:val="18"/>
                <w:szCs w:val="18"/>
                <w:lang w:val="en-US" w:eastAsia="zh-CN"/>
              </w:rPr>
            </w:pPr>
            <w:r>
              <w:rPr>
                <w:rFonts w:hint="eastAsia"/>
                <w:sz w:val="18"/>
                <w:szCs w:val="18"/>
                <w:lang w:val="en-US" w:eastAsia="zh-CN"/>
              </w:rPr>
              <w:t>ASD</w:t>
            </w:r>
          </w:p>
          <w:p w14:paraId="006F6500" w14:textId="77777777" w:rsidR="009B2936" w:rsidRDefault="00F10DE4">
            <w:pPr>
              <w:widowControl w:val="0"/>
              <w:rPr>
                <w:sz w:val="18"/>
                <w:szCs w:val="18"/>
                <w:lang w:val="en-US" w:eastAsia="zh-CN"/>
              </w:rPr>
            </w:pPr>
            <w:r>
              <w:rPr>
                <w:rFonts w:hint="eastAsia"/>
                <w:sz w:val="18"/>
                <w:szCs w:val="18"/>
                <w:lang w:val="en-US" w:eastAsia="zh-CN"/>
              </w:rPr>
              <w:t>UMi</w:t>
            </w:r>
          </w:p>
          <w:p w14:paraId="4C8268BF" w14:textId="77777777" w:rsidR="009B2936" w:rsidRDefault="00F10DE4">
            <w:pPr>
              <w:widowControl w:val="0"/>
              <w:rPr>
                <w:sz w:val="18"/>
                <w:szCs w:val="18"/>
                <w:lang w:val="en-US" w:eastAsia="zh-CN"/>
              </w:rPr>
            </w:pPr>
            <w:r>
              <w:rPr>
                <w:rFonts w:hint="eastAsia"/>
                <w:sz w:val="18"/>
                <w:szCs w:val="18"/>
                <w:lang w:val="en-US" w:eastAsia="zh-CN"/>
              </w:rPr>
              <w:t>N</w:t>
            </w:r>
            <w:r>
              <w:rPr>
                <w:sz w:val="18"/>
                <w:szCs w:val="18"/>
                <w:lang w:val="en-US" w:eastAsia="zh-CN"/>
              </w:rPr>
              <w:t>LOS</w:t>
            </w:r>
            <w:r>
              <w:rPr>
                <w:rFonts w:hint="eastAsia"/>
                <w:sz w:val="18"/>
                <w:szCs w:val="18"/>
                <w:lang w:val="en-US" w:eastAsia="zh-CN"/>
              </w:rPr>
              <w:t xml:space="preserve"> @10GHz</w:t>
            </w:r>
          </w:p>
        </w:tc>
        <w:tc>
          <w:tcPr>
            <w:tcW w:w="2211" w:type="pct"/>
          </w:tcPr>
          <w:p w14:paraId="41F9469F" w14:textId="77777777" w:rsidR="009B2936" w:rsidRDefault="00F10DE4">
            <w:pPr>
              <w:widowControl w:val="0"/>
              <w:rPr>
                <w:sz w:val="18"/>
                <w:szCs w:val="18"/>
                <w:lang w:val="en-US" w:eastAsia="zh-CN"/>
              </w:rPr>
            </w:pPr>
            <w:r>
              <w:rPr>
                <w:noProof/>
                <w:sz w:val="18"/>
                <w:szCs w:val="18"/>
                <w:lang w:val="en-US" w:eastAsia="zh-CN"/>
              </w:rPr>
              <w:drawing>
                <wp:inline distT="0" distB="0" distL="114300" distR="114300" wp14:anchorId="70BD0287" wp14:editId="1E16E510">
                  <wp:extent cx="2160270" cy="1619885"/>
                  <wp:effectExtent l="0" t="0" r="3810" b="10795"/>
                  <wp:docPr id="261" name="图片 261" descr="table1_UMi, N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descr="table1_UMi, NLOS, @10GHz ASD"/>
                          <pic:cNvPicPr>
                            <a:picLocks noChangeAspect="1"/>
                          </pic:cNvPicPr>
                        </pic:nvPicPr>
                        <pic:blipFill>
                          <a:blip r:embed="rId71"/>
                          <a:stretch>
                            <a:fillRect/>
                          </a:stretch>
                        </pic:blipFill>
                        <pic:spPr>
                          <a:xfrm>
                            <a:off x="0" y="0"/>
                            <a:ext cx="2160270" cy="1619885"/>
                          </a:xfrm>
                          <a:prstGeom prst="rect">
                            <a:avLst/>
                          </a:prstGeom>
                        </pic:spPr>
                      </pic:pic>
                    </a:graphicData>
                  </a:graphic>
                </wp:inline>
              </w:drawing>
            </w:r>
          </w:p>
        </w:tc>
        <w:tc>
          <w:tcPr>
            <w:tcW w:w="2211" w:type="pct"/>
          </w:tcPr>
          <w:p w14:paraId="131721E6" w14:textId="77777777" w:rsidR="009B2936" w:rsidRDefault="00F10DE4">
            <w:pPr>
              <w:widowControl w:val="0"/>
              <w:rPr>
                <w:sz w:val="18"/>
                <w:szCs w:val="18"/>
                <w:lang w:val="en-US" w:eastAsia="zh-CN"/>
              </w:rPr>
            </w:pPr>
            <w:r>
              <w:rPr>
                <w:noProof/>
                <w:sz w:val="18"/>
                <w:szCs w:val="18"/>
                <w:lang w:val="en-US" w:eastAsia="zh-CN"/>
              </w:rPr>
              <w:drawing>
                <wp:inline distT="0" distB="0" distL="114300" distR="114300" wp14:anchorId="6F5E5F91" wp14:editId="128525D4">
                  <wp:extent cx="2160270" cy="1619885"/>
                  <wp:effectExtent l="0" t="0" r="3810" b="10795"/>
                  <wp:docPr id="266" name="图片 266" descr="Mix_50_table1_UMi, N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266" descr="Mix_50_table1_UMi, NLOS, @10GHz ASD"/>
                          <pic:cNvPicPr>
                            <a:picLocks noChangeAspect="1"/>
                          </pic:cNvPicPr>
                        </pic:nvPicPr>
                        <pic:blipFill>
                          <a:blip r:embed="rId72"/>
                          <a:stretch>
                            <a:fillRect/>
                          </a:stretch>
                        </pic:blipFill>
                        <pic:spPr>
                          <a:xfrm>
                            <a:off x="0" y="0"/>
                            <a:ext cx="2160270" cy="1619885"/>
                          </a:xfrm>
                          <a:prstGeom prst="rect">
                            <a:avLst/>
                          </a:prstGeom>
                        </pic:spPr>
                      </pic:pic>
                    </a:graphicData>
                  </a:graphic>
                </wp:inline>
              </w:drawing>
            </w:r>
          </w:p>
        </w:tc>
      </w:tr>
      <w:tr w:rsidR="009B2936" w14:paraId="7448BA32" w14:textId="77777777">
        <w:tc>
          <w:tcPr>
            <w:tcW w:w="577" w:type="pct"/>
          </w:tcPr>
          <w:p w14:paraId="2B5AA99B" w14:textId="77777777" w:rsidR="009B2936" w:rsidRDefault="00F10DE4">
            <w:pPr>
              <w:widowControl w:val="0"/>
              <w:rPr>
                <w:sz w:val="18"/>
                <w:szCs w:val="18"/>
                <w:lang w:val="en-US" w:eastAsia="zh-CN"/>
              </w:rPr>
            </w:pPr>
            <w:r>
              <w:rPr>
                <w:rFonts w:hint="eastAsia"/>
                <w:sz w:val="18"/>
                <w:szCs w:val="18"/>
                <w:lang w:val="en-US" w:eastAsia="zh-CN"/>
              </w:rPr>
              <w:t>ASD</w:t>
            </w:r>
          </w:p>
          <w:p w14:paraId="502966B7" w14:textId="77777777" w:rsidR="009B2936" w:rsidRDefault="00F10DE4">
            <w:pPr>
              <w:widowControl w:val="0"/>
              <w:rPr>
                <w:sz w:val="18"/>
                <w:szCs w:val="18"/>
                <w:lang w:val="en-US" w:eastAsia="zh-CN"/>
              </w:rPr>
            </w:pPr>
            <w:r>
              <w:rPr>
                <w:rFonts w:hint="eastAsia"/>
                <w:sz w:val="18"/>
                <w:szCs w:val="18"/>
                <w:lang w:val="en-US" w:eastAsia="zh-CN"/>
              </w:rPr>
              <w:t>UMa</w:t>
            </w:r>
          </w:p>
          <w:p w14:paraId="5F56584A" w14:textId="77777777" w:rsidR="009B2936" w:rsidRDefault="00F10DE4">
            <w:pPr>
              <w:widowControl w:val="0"/>
              <w:rPr>
                <w:sz w:val="18"/>
                <w:szCs w:val="18"/>
                <w:lang w:val="en-US" w:eastAsia="zh-CN"/>
              </w:rPr>
            </w:pPr>
            <w:r>
              <w:rPr>
                <w:sz w:val="18"/>
                <w:szCs w:val="18"/>
                <w:lang w:val="en-US" w:eastAsia="zh-CN"/>
              </w:rPr>
              <w:t>LOS</w:t>
            </w:r>
          </w:p>
          <w:p w14:paraId="0E85F89C" w14:textId="77777777" w:rsidR="009B2936" w:rsidRDefault="00F10DE4">
            <w:pPr>
              <w:widowControl w:val="0"/>
              <w:rPr>
                <w:sz w:val="18"/>
                <w:szCs w:val="18"/>
                <w:lang w:val="en-US" w:eastAsia="zh-CN"/>
              </w:rPr>
            </w:pPr>
            <w:r>
              <w:rPr>
                <w:rFonts w:hint="eastAsia"/>
                <w:sz w:val="18"/>
                <w:szCs w:val="18"/>
                <w:lang w:val="en-US" w:eastAsia="zh-CN"/>
              </w:rPr>
              <w:t>@6.5GHz</w:t>
            </w:r>
          </w:p>
        </w:tc>
        <w:tc>
          <w:tcPr>
            <w:tcW w:w="2211" w:type="pct"/>
          </w:tcPr>
          <w:p w14:paraId="449F3776" w14:textId="77777777" w:rsidR="009B2936" w:rsidRDefault="00F10DE4">
            <w:pPr>
              <w:widowControl w:val="0"/>
              <w:rPr>
                <w:sz w:val="18"/>
                <w:szCs w:val="18"/>
                <w:lang w:val="en-US" w:eastAsia="zh-CN"/>
              </w:rPr>
            </w:pPr>
            <w:r>
              <w:rPr>
                <w:noProof/>
                <w:lang w:val="en-US" w:eastAsia="zh-CN"/>
              </w:rPr>
              <w:drawing>
                <wp:inline distT="0" distB="0" distL="114300" distR="114300" wp14:anchorId="1908FC14" wp14:editId="08BB3860">
                  <wp:extent cx="2160270" cy="1619885"/>
                  <wp:effectExtent l="0" t="0" r="3810" b="10795"/>
                  <wp:docPr id="27" name="图片 27" descr="table5_UMa, LOS, @6.5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table5_UMa, LOS, @6.5GHz, ASD"/>
                          <pic:cNvPicPr>
                            <a:picLocks noChangeAspect="1"/>
                          </pic:cNvPicPr>
                        </pic:nvPicPr>
                        <pic:blipFill>
                          <a:blip r:embed="rId73"/>
                          <a:stretch>
                            <a:fillRect/>
                          </a:stretch>
                        </pic:blipFill>
                        <pic:spPr>
                          <a:xfrm>
                            <a:off x="0" y="0"/>
                            <a:ext cx="2160270" cy="1619885"/>
                          </a:xfrm>
                          <a:prstGeom prst="rect">
                            <a:avLst/>
                          </a:prstGeom>
                        </pic:spPr>
                      </pic:pic>
                    </a:graphicData>
                  </a:graphic>
                </wp:inline>
              </w:drawing>
            </w:r>
          </w:p>
        </w:tc>
        <w:tc>
          <w:tcPr>
            <w:tcW w:w="2211" w:type="pct"/>
          </w:tcPr>
          <w:p w14:paraId="2B1F8BF3" w14:textId="77777777" w:rsidR="009B2936" w:rsidRDefault="00F10DE4">
            <w:pPr>
              <w:widowControl w:val="0"/>
              <w:rPr>
                <w:sz w:val="18"/>
                <w:szCs w:val="18"/>
                <w:lang w:val="en-US" w:eastAsia="zh-CN"/>
              </w:rPr>
            </w:pPr>
            <w:r>
              <w:rPr>
                <w:noProof/>
                <w:lang w:val="en-US" w:eastAsia="zh-CN"/>
              </w:rPr>
              <w:drawing>
                <wp:inline distT="0" distB="0" distL="114300" distR="114300" wp14:anchorId="116E7BB1" wp14:editId="568BED59">
                  <wp:extent cx="2155825" cy="1619885"/>
                  <wp:effectExtent l="0" t="0" r="8255" b="10795"/>
                  <wp:docPr id="28" name="图片 28" descr="Mix_50table5_UMa, LOS, @6.5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Mix_50table5_UMa, LOS, @6.5GHz, ASD"/>
                          <pic:cNvPicPr>
                            <a:picLocks noChangeAspect="1"/>
                          </pic:cNvPicPr>
                        </pic:nvPicPr>
                        <pic:blipFill>
                          <a:blip r:embed="rId74"/>
                          <a:stretch>
                            <a:fillRect/>
                          </a:stretch>
                        </pic:blipFill>
                        <pic:spPr>
                          <a:xfrm>
                            <a:off x="0" y="0"/>
                            <a:ext cx="2155825" cy="1619885"/>
                          </a:xfrm>
                          <a:prstGeom prst="rect">
                            <a:avLst/>
                          </a:prstGeom>
                        </pic:spPr>
                      </pic:pic>
                    </a:graphicData>
                  </a:graphic>
                </wp:inline>
              </w:drawing>
            </w:r>
          </w:p>
        </w:tc>
      </w:tr>
      <w:tr w:rsidR="009B2936" w14:paraId="3C07FB2A" w14:textId="77777777">
        <w:tc>
          <w:tcPr>
            <w:tcW w:w="577" w:type="pct"/>
          </w:tcPr>
          <w:p w14:paraId="251C16F6" w14:textId="77777777" w:rsidR="009B2936" w:rsidRDefault="00F10DE4">
            <w:pPr>
              <w:widowControl w:val="0"/>
              <w:rPr>
                <w:sz w:val="18"/>
                <w:szCs w:val="18"/>
                <w:lang w:val="en-US" w:eastAsia="zh-CN"/>
              </w:rPr>
            </w:pPr>
            <w:r>
              <w:rPr>
                <w:rFonts w:hint="eastAsia"/>
                <w:sz w:val="18"/>
                <w:szCs w:val="18"/>
                <w:lang w:val="en-US" w:eastAsia="zh-CN"/>
              </w:rPr>
              <w:t>ASD</w:t>
            </w:r>
          </w:p>
          <w:p w14:paraId="41A9AC84" w14:textId="77777777" w:rsidR="009B2936" w:rsidRDefault="00F10DE4">
            <w:pPr>
              <w:widowControl w:val="0"/>
              <w:rPr>
                <w:sz w:val="18"/>
                <w:szCs w:val="18"/>
                <w:lang w:val="en-US" w:eastAsia="zh-CN"/>
              </w:rPr>
            </w:pPr>
            <w:r>
              <w:rPr>
                <w:rFonts w:hint="eastAsia"/>
                <w:sz w:val="18"/>
                <w:szCs w:val="18"/>
                <w:lang w:val="en-US" w:eastAsia="zh-CN"/>
              </w:rPr>
              <w:t>UMa</w:t>
            </w:r>
          </w:p>
          <w:p w14:paraId="254C12EE" w14:textId="77777777" w:rsidR="009B2936" w:rsidRDefault="00F10DE4">
            <w:pPr>
              <w:widowControl w:val="0"/>
              <w:rPr>
                <w:sz w:val="18"/>
                <w:szCs w:val="18"/>
                <w:lang w:val="en-US" w:eastAsia="zh-CN"/>
              </w:rPr>
            </w:pPr>
            <w:r>
              <w:rPr>
                <w:rFonts w:hint="eastAsia"/>
                <w:sz w:val="18"/>
                <w:szCs w:val="18"/>
                <w:lang w:val="en-US" w:eastAsia="zh-CN"/>
              </w:rPr>
              <w:t>N</w:t>
            </w:r>
            <w:r>
              <w:rPr>
                <w:sz w:val="18"/>
                <w:szCs w:val="18"/>
                <w:lang w:val="en-US" w:eastAsia="zh-CN"/>
              </w:rPr>
              <w:t>LOS</w:t>
            </w:r>
            <w:r>
              <w:rPr>
                <w:rFonts w:hint="eastAsia"/>
                <w:sz w:val="18"/>
                <w:szCs w:val="18"/>
                <w:lang w:val="en-US" w:eastAsia="zh-CN"/>
              </w:rPr>
              <w:t xml:space="preserve"> @6.5GHz</w:t>
            </w:r>
          </w:p>
        </w:tc>
        <w:tc>
          <w:tcPr>
            <w:tcW w:w="2211" w:type="pct"/>
          </w:tcPr>
          <w:p w14:paraId="727EF92B" w14:textId="77777777" w:rsidR="009B2936" w:rsidRDefault="00F10DE4">
            <w:pPr>
              <w:widowControl w:val="0"/>
              <w:rPr>
                <w:sz w:val="18"/>
                <w:szCs w:val="18"/>
                <w:lang w:val="en-US" w:eastAsia="zh-CN"/>
              </w:rPr>
            </w:pPr>
            <w:r>
              <w:rPr>
                <w:noProof/>
                <w:lang w:val="en-US" w:eastAsia="zh-CN"/>
              </w:rPr>
              <w:drawing>
                <wp:inline distT="0" distB="0" distL="114300" distR="114300" wp14:anchorId="511D4413" wp14:editId="6AC97773">
                  <wp:extent cx="2160905" cy="1619885"/>
                  <wp:effectExtent l="0" t="0" r="3175" b="10795"/>
                  <wp:docPr id="29" name="图片 29" descr="table5_UMa, NLOS, @6.5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table5_UMa, NLOS, @6.5GHz, ASD"/>
                          <pic:cNvPicPr>
                            <a:picLocks noChangeAspect="1"/>
                          </pic:cNvPicPr>
                        </pic:nvPicPr>
                        <pic:blipFill>
                          <a:blip r:embed="rId75"/>
                          <a:stretch>
                            <a:fillRect/>
                          </a:stretch>
                        </pic:blipFill>
                        <pic:spPr>
                          <a:xfrm>
                            <a:off x="0" y="0"/>
                            <a:ext cx="2160905" cy="1619885"/>
                          </a:xfrm>
                          <a:prstGeom prst="rect">
                            <a:avLst/>
                          </a:prstGeom>
                        </pic:spPr>
                      </pic:pic>
                    </a:graphicData>
                  </a:graphic>
                </wp:inline>
              </w:drawing>
            </w:r>
          </w:p>
        </w:tc>
        <w:tc>
          <w:tcPr>
            <w:tcW w:w="2211" w:type="pct"/>
          </w:tcPr>
          <w:p w14:paraId="0C29D61E" w14:textId="77777777" w:rsidR="009B2936" w:rsidRDefault="00F10DE4">
            <w:pPr>
              <w:widowControl w:val="0"/>
              <w:rPr>
                <w:sz w:val="18"/>
                <w:szCs w:val="18"/>
                <w:lang w:val="en-US" w:eastAsia="zh-CN"/>
              </w:rPr>
            </w:pPr>
            <w:r>
              <w:rPr>
                <w:noProof/>
                <w:lang w:val="en-US" w:eastAsia="zh-CN"/>
              </w:rPr>
              <w:drawing>
                <wp:inline distT="0" distB="0" distL="114300" distR="114300" wp14:anchorId="4DF85BDB" wp14:editId="4BE8BBBF">
                  <wp:extent cx="2155825" cy="1619885"/>
                  <wp:effectExtent l="0" t="0" r="8255" b="10795"/>
                  <wp:docPr id="30" name="图片 30" descr="Mix_50table5_UMa, NLOS, @6.5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Mix_50table5_UMa, NLOS, @6.5GHz, ASD"/>
                          <pic:cNvPicPr>
                            <a:picLocks noChangeAspect="1"/>
                          </pic:cNvPicPr>
                        </pic:nvPicPr>
                        <pic:blipFill>
                          <a:blip r:embed="rId76"/>
                          <a:stretch>
                            <a:fillRect/>
                          </a:stretch>
                        </pic:blipFill>
                        <pic:spPr>
                          <a:xfrm>
                            <a:off x="0" y="0"/>
                            <a:ext cx="2155825" cy="1619885"/>
                          </a:xfrm>
                          <a:prstGeom prst="rect">
                            <a:avLst/>
                          </a:prstGeom>
                        </pic:spPr>
                      </pic:pic>
                    </a:graphicData>
                  </a:graphic>
                </wp:inline>
              </w:drawing>
            </w:r>
          </w:p>
        </w:tc>
      </w:tr>
      <w:tr w:rsidR="009B2936" w14:paraId="197397DD" w14:textId="77777777">
        <w:tc>
          <w:tcPr>
            <w:tcW w:w="577" w:type="pct"/>
          </w:tcPr>
          <w:p w14:paraId="193B51ED" w14:textId="77777777" w:rsidR="009B2936" w:rsidRDefault="00F10DE4">
            <w:pPr>
              <w:widowControl w:val="0"/>
              <w:rPr>
                <w:sz w:val="18"/>
                <w:szCs w:val="18"/>
                <w:lang w:val="en-US" w:eastAsia="zh-CN"/>
              </w:rPr>
            </w:pPr>
            <w:r>
              <w:rPr>
                <w:rFonts w:hint="eastAsia"/>
                <w:sz w:val="18"/>
                <w:szCs w:val="18"/>
                <w:lang w:val="en-US" w:eastAsia="zh-CN"/>
              </w:rPr>
              <w:lastRenderedPageBreak/>
              <w:t>ASA</w:t>
            </w:r>
          </w:p>
          <w:p w14:paraId="13C2B882" w14:textId="77777777" w:rsidR="009B2936" w:rsidRDefault="00F10DE4">
            <w:pPr>
              <w:widowControl w:val="0"/>
              <w:rPr>
                <w:sz w:val="18"/>
                <w:szCs w:val="18"/>
                <w:lang w:val="en-US" w:eastAsia="zh-CN"/>
              </w:rPr>
            </w:pPr>
            <w:r>
              <w:rPr>
                <w:rFonts w:hint="eastAsia"/>
                <w:sz w:val="18"/>
                <w:szCs w:val="18"/>
                <w:lang w:val="en-US" w:eastAsia="zh-CN"/>
              </w:rPr>
              <w:t>UMa</w:t>
            </w:r>
          </w:p>
          <w:p w14:paraId="302D0AAD" w14:textId="77777777" w:rsidR="009B2936" w:rsidRDefault="00F10DE4">
            <w:pPr>
              <w:widowControl w:val="0"/>
              <w:rPr>
                <w:sz w:val="18"/>
                <w:szCs w:val="18"/>
                <w:lang w:val="en-US" w:eastAsia="zh-CN"/>
              </w:rPr>
            </w:pPr>
            <w:r>
              <w:rPr>
                <w:sz w:val="18"/>
                <w:szCs w:val="18"/>
                <w:lang w:val="en-US" w:eastAsia="zh-CN"/>
              </w:rPr>
              <w:t>LOS</w:t>
            </w:r>
            <w:r>
              <w:rPr>
                <w:rFonts w:hint="eastAsia"/>
                <w:sz w:val="18"/>
                <w:szCs w:val="18"/>
                <w:lang w:val="en-US" w:eastAsia="zh-CN"/>
              </w:rPr>
              <w:t xml:space="preserve"> @6.5GHz</w:t>
            </w:r>
          </w:p>
        </w:tc>
        <w:tc>
          <w:tcPr>
            <w:tcW w:w="2211" w:type="pct"/>
          </w:tcPr>
          <w:p w14:paraId="4AFF5235" w14:textId="77777777" w:rsidR="009B2936" w:rsidRDefault="00F10DE4">
            <w:pPr>
              <w:widowControl w:val="0"/>
              <w:rPr>
                <w:sz w:val="18"/>
                <w:szCs w:val="18"/>
                <w:lang w:val="en-US" w:eastAsia="zh-CN"/>
              </w:rPr>
            </w:pPr>
            <w:r>
              <w:rPr>
                <w:noProof/>
                <w:lang w:val="en-US" w:eastAsia="zh-CN"/>
              </w:rPr>
              <w:drawing>
                <wp:inline distT="0" distB="0" distL="114300" distR="114300" wp14:anchorId="3A776A66" wp14:editId="1239A6FF">
                  <wp:extent cx="2160270" cy="1619885"/>
                  <wp:effectExtent l="0" t="0" r="3810" b="10795"/>
                  <wp:docPr id="31" name="图片 31" descr="table5_UMa, LOS, @6.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table5_UMa, LOS, @6.5GHz, ASA"/>
                          <pic:cNvPicPr>
                            <a:picLocks noChangeAspect="1"/>
                          </pic:cNvPicPr>
                        </pic:nvPicPr>
                        <pic:blipFill>
                          <a:blip r:embed="rId77"/>
                          <a:stretch>
                            <a:fillRect/>
                          </a:stretch>
                        </pic:blipFill>
                        <pic:spPr>
                          <a:xfrm>
                            <a:off x="0" y="0"/>
                            <a:ext cx="2160270" cy="1619885"/>
                          </a:xfrm>
                          <a:prstGeom prst="rect">
                            <a:avLst/>
                          </a:prstGeom>
                        </pic:spPr>
                      </pic:pic>
                    </a:graphicData>
                  </a:graphic>
                </wp:inline>
              </w:drawing>
            </w:r>
          </w:p>
        </w:tc>
        <w:tc>
          <w:tcPr>
            <w:tcW w:w="2211" w:type="pct"/>
          </w:tcPr>
          <w:p w14:paraId="4001A068" w14:textId="77777777" w:rsidR="009B2936" w:rsidRDefault="00F10DE4">
            <w:pPr>
              <w:widowControl w:val="0"/>
              <w:rPr>
                <w:sz w:val="18"/>
                <w:szCs w:val="18"/>
                <w:lang w:val="en-US" w:eastAsia="zh-CN"/>
              </w:rPr>
            </w:pPr>
            <w:r>
              <w:rPr>
                <w:noProof/>
                <w:lang w:val="en-US" w:eastAsia="zh-CN"/>
              </w:rPr>
              <w:drawing>
                <wp:inline distT="0" distB="0" distL="114300" distR="114300" wp14:anchorId="48C8333E" wp14:editId="4362AA9D">
                  <wp:extent cx="2160270" cy="1623060"/>
                  <wp:effectExtent l="0" t="0" r="3810" b="7620"/>
                  <wp:docPr id="32" name="图片 32" descr="Mix_50table5_UMa, LOS, @6.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Mix_50table5_UMa, LOS, @6.5GHz, ASA"/>
                          <pic:cNvPicPr>
                            <a:picLocks noChangeAspect="1"/>
                          </pic:cNvPicPr>
                        </pic:nvPicPr>
                        <pic:blipFill>
                          <a:blip r:embed="rId78"/>
                          <a:stretch>
                            <a:fillRect/>
                          </a:stretch>
                        </pic:blipFill>
                        <pic:spPr>
                          <a:xfrm>
                            <a:off x="0" y="0"/>
                            <a:ext cx="2160270" cy="1623060"/>
                          </a:xfrm>
                          <a:prstGeom prst="rect">
                            <a:avLst/>
                          </a:prstGeom>
                        </pic:spPr>
                      </pic:pic>
                    </a:graphicData>
                  </a:graphic>
                </wp:inline>
              </w:drawing>
            </w:r>
          </w:p>
        </w:tc>
      </w:tr>
      <w:tr w:rsidR="009B2936" w14:paraId="7FC3CC45" w14:textId="77777777">
        <w:tc>
          <w:tcPr>
            <w:tcW w:w="577" w:type="pct"/>
          </w:tcPr>
          <w:p w14:paraId="0295CA36" w14:textId="77777777" w:rsidR="009B2936" w:rsidRDefault="00F10DE4">
            <w:pPr>
              <w:widowControl w:val="0"/>
              <w:rPr>
                <w:sz w:val="18"/>
                <w:szCs w:val="18"/>
                <w:lang w:val="en-US" w:eastAsia="zh-CN"/>
              </w:rPr>
            </w:pPr>
            <w:r>
              <w:rPr>
                <w:rFonts w:hint="eastAsia"/>
                <w:sz w:val="18"/>
                <w:szCs w:val="18"/>
                <w:lang w:val="en-US" w:eastAsia="zh-CN"/>
              </w:rPr>
              <w:t>ASA</w:t>
            </w:r>
          </w:p>
          <w:p w14:paraId="477B33B0" w14:textId="77777777" w:rsidR="009B2936" w:rsidRDefault="00F10DE4">
            <w:pPr>
              <w:widowControl w:val="0"/>
              <w:rPr>
                <w:sz w:val="18"/>
                <w:szCs w:val="18"/>
                <w:lang w:val="en-US" w:eastAsia="zh-CN"/>
              </w:rPr>
            </w:pPr>
            <w:r>
              <w:rPr>
                <w:rFonts w:hint="eastAsia"/>
                <w:sz w:val="18"/>
                <w:szCs w:val="18"/>
                <w:lang w:val="en-US" w:eastAsia="zh-CN"/>
              </w:rPr>
              <w:t>UMa</w:t>
            </w:r>
          </w:p>
          <w:p w14:paraId="5C7AB803" w14:textId="77777777" w:rsidR="009B2936" w:rsidRDefault="00F10DE4">
            <w:pPr>
              <w:widowControl w:val="0"/>
              <w:rPr>
                <w:sz w:val="18"/>
                <w:szCs w:val="18"/>
                <w:lang w:val="en-US" w:eastAsia="zh-CN"/>
              </w:rPr>
            </w:pPr>
            <w:r>
              <w:rPr>
                <w:rFonts w:hint="eastAsia"/>
                <w:sz w:val="18"/>
                <w:szCs w:val="18"/>
                <w:lang w:val="en-US" w:eastAsia="zh-CN"/>
              </w:rPr>
              <w:t>N</w:t>
            </w:r>
            <w:r>
              <w:rPr>
                <w:sz w:val="18"/>
                <w:szCs w:val="18"/>
                <w:lang w:val="en-US" w:eastAsia="zh-CN"/>
              </w:rPr>
              <w:t>LOS</w:t>
            </w:r>
            <w:r>
              <w:rPr>
                <w:rFonts w:hint="eastAsia"/>
                <w:sz w:val="18"/>
                <w:szCs w:val="18"/>
                <w:lang w:val="en-US" w:eastAsia="zh-CN"/>
              </w:rPr>
              <w:t xml:space="preserve"> @6.5GHz</w:t>
            </w:r>
          </w:p>
        </w:tc>
        <w:tc>
          <w:tcPr>
            <w:tcW w:w="2211" w:type="pct"/>
          </w:tcPr>
          <w:p w14:paraId="6AF22A19" w14:textId="77777777" w:rsidR="009B2936" w:rsidRDefault="00F10DE4">
            <w:pPr>
              <w:widowControl w:val="0"/>
              <w:rPr>
                <w:sz w:val="18"/>
                <w:szCs w:val="18"/>
                <w:lang w:val="en-US" w:eastAsia="zh-CN"/>
              </w:rPr>
            </w:pPr>
            <w:r>
              <w:rPr>
                <w:noProof/>
                <w:lang w:val="en-US" w:eastAsia="zh-CN"/>
              </w:rPr>
              <w:drawing>
                <wp:inline distT="0" distB="0" distL="114300" distR="114300" wp14:anchorId="3B3821C0" wp14:editId="73739EFC">
                  <wp:extent cx="2160270" cy="1619885"/>
                  <wp:effectExtent l="0" t="0" r="3810" b="10795"/>
                  <wp:docPr id="33" name="图片 33" descr="table5_UMa, NLOS, @6.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table5_UMa, NLOS, @6.5GHz, ASA"/>
                          <pic:cNvPicPr>
                            <a:picLocks noChangeAspect="1"/>
                          </pic:cNvPicPr>
                        </pic:nvPicPr>
                        <pic:blipFill>
                          <a:blip r:embed="rId79"/>
                          <a:stretch>
                            <a:fillRect/>
                          </a:stretch>
                        </pic:blipFill>
                        <pic:spPr>
                          <a:xfrm>
                            <a:off x="0" y="0"/>
                            <a:ext cx="2160270" cy="1619885"/>
                          </a:xfrm>
                          <a:prstGeom prst="rect">
                            <a:avLst/>
                          </a:prstGeom>
                        </pic:spPr>
                      </pic:pic>
                    </a:graphicData>
                  </a:graphic>
                </wp:inline>
              </w:drawing>
            </w:r>
          </w:p>
        </w:tc>
        <w:tc>
          <w:tcPr>
            <w:tcW w:w="2211" w:type="pct"/>
          </w:tcPr>
          <w:p w14:paraId="6745E735" w14:textId="77777777" w:rsidR="009B2936" w:rsidRDefault="00F10DE4">
            <w:pPr>
              <w:widowControl w:val="0"/>
              <w:rPr>
                <w:sz w:val="18"/>
                <w:szCs w:val="18"/>
                <w:lang w:val="en-US" w:eastAsia="zh-CN"/>
              </w:rPr>
            </w:pPr>
            <w:r>
              <w:rPr>
                <w:noProof/>
                <w:lang w:val="en-US" w:eastAsia="zh-CN"/>
              </w:rPr>
              <w:drawing>
                <wp:inline distT="0" distB="0" distL="114300" distR="114300" wp14:anchorId="35A71A64" wp14:editId="66AC3715">
                  <wp:extent cx="2160270" cy="1623060"/>
                  <wp:effectExtent l="0" t="0" r="3810" b="7620"/>
                  <wp:docPr id="34" name="图片 34" descr="Mix_50table5_UMa, NLOS, @6.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Mix_50table5_UMa, NLOS, @6.5GHz, ASA"/>
                          <pic:cNvPicPr>
                            <a:picLocks noChangeAspect="1"/>
                          </pic:cNvPicPr>
                        </pic:nvPicPr>
                        <pic:blipFill>
                          <a:blip r:embed="rId80"/>
                          <a:stretch>
                            <a:fillRect/>
                          </a:stretch>
                        </pic:blipFill>
                        <pic:spPr>
                          <a:xfrm>
                            <a:off x="0" y="0"/>
                            <a:ext cx="2160270" cy="1623060"/>
                          </a:xfrm>
                          <a:prstGeom prst="rect">
                            <a:avLst/>
                          </a:prstGeom>
                        </pic:spPr>
                      </pic:pic>
                    </a:graphicData>
                  </a:graphic>
                </wp:inline>
              </w:drawing>
            </w:r>
          </w:p>
        </w:tc>
      </w:tr>
    </w:tbl>
    <w:p w14:paraId="1580621D" w14:textId="77777777" w:rsidR="009B2936" w:rsidRDefault="009B2936">
      <w:pPr>
        <w:widowControl w:val="0"/>
        <w:rPr>
          <w:lang w:val="en-US" w:eastAsia="zh-CN"/>
        </w:rPr>
      </w:pPr>
    </w:p>
    <w:p w14:paraId="7940AD80" w14:textId="77777777" w:rsidR="009B2936" w:rsidRDefault="009B2936">
      <w:pPr>
        <w:widowControl w:val="0"/>
        <w:rPr>
          <w:lang w:val="en-US" w:eastAsia="zh-CN"/>
        </w:rPr>
      </w:pPr>
    </w:p>
    <w:p w14:paraId="414D05D4" w14:textId="77777777" w:rsidR="009B2936" w:rsidRDefault="00F10DE4">
      <w:pPr>
        <w:numPr>
          <w:ilvl w:val="0"/>
          <w:numId w:val="33"/>
        </w:numPr>
        <w:rPr>
          <w:lang w:val="en-US" w:eastAsia="zh-CN"/>
        </w:rPr>
      </w:pPr>
      <w:r>
        <w:rPr>
          <w:rFonts w:hint="eastAsia"/>
          <w:lang w:val="en-US" w:eastAsia="zh-CN"/>
        </w:rPr>
        <w:t>Source 2 [15]</w:t>
      </w:r>
    </w:p>
    <w:p w14:paraId="42E57972" w14:textId="77777777" w:rsidR="009B2936" w:rsidRDefault="009B2936">
      <w:pPr>
        <w:widowControl w:val="0"/>
        <w:rPr>
          <w:lang w:val="en-US" w:eastAsia="zh-CN"/>
        </w:rPr>
      </w:pPr>
    </w:p>
    <w:tbl>
      <w:tblPr>
        <w:tblStyle w:val="afd"/>
        <w:tblW w:w="4999" w:type="pct"/>
        <w:tblLook w:val="04A0" w:firstRow="1" w:lastRow="0" w:firstColumn="1" w:lastColumn="0" w:noHBand="0" w:noVBand="1"/>
      </w:tblPr>
      <w:tblGrid>
        <w:gridCol w:w="1066"/>
        <w:gridCol w:w="4281"/>
        <w:gridCol w:w="4280"/>
      </w:tblGrid>
      <w:tr w:rsidR="009B2936" w14:paraId="4EF44C98" w14:textId="77777777">
        <w:tc>
          <w:tcPr>
            <w:tcW w:w="553" w:type="pct"/>
          </w:tcPr>
          <w:p w14:paraId="7870E5AC" w14:textId="77777777" w:rsidR="009B2936" w:rsidRDefault="009B2936">
            <w:pPr>
              <w:widowControl w:val="0"/>
              <w:rPr>
                <w:lang w:val="en-US" w:eastAsia="zh-CN"/>
              </w:rPr>
            </w:pPr>
          </w:p>
        </w:tc>
        <w:tc>
          <w:tcPr>
            <w:tcW w:w="2223" w:type="pct"/>
          </w:tcPr>
          <w:p w14:paraId="1E2800D5" w14:textId="77777777" w:rsidR="009B2936" w:rsidRDefault="00F10DE4">
            <w:pPr>
              <w:widowControl w:val="0"/>
              <w:rPr>
                <w:lang w:val="en-US" w:eastAsia="zh-CN"/>
              </w:rPr>
            </w:pPr>
            <w:r>
              <w:rPr>
                <w:sz w:val="18"/>
                <w:szCs w:val="18"/>
                <w:lang w:val="en-US" w:eastAsia="zh-CN"/>
              </w:rPr>
              <w:t>Separate</w:t>
            </w:r>
          </w:p>
        </w:tc>
        <w:tc>
          <w:tcPr>
            <w:tcW w:w="2223" w:type="pct"/>
          </w:tcPr>
          <w:p w14:paraId="7FB49CE7" w14:textId="77777777" w:rsidR="009B2936" w:rsidRDefault="00F10DE4">
            <w:pPr>
              <w:widowControl w:val="0"/>
              <w:rPr>
                <w:lang w:val="en-US" w:eastAsia="zh-CN"/>
              </w:rPr>
            </w:pPr>
            <w:r>
              <w:rPr>
                <w:sz w:val="18"/>
                <w:szCs w:val="18"/>
                <w:lang w:val="en-US" w:eastAsia="zh-CN"/>
              </w:rPr>
              <w:t>50% measurement + 50% 38.901</w:t>
            </w:r>
          </w:p>
        </w:tc>
      </w:tr>
      <w:tr w:rsidR="009B2936" w14:paraId="6A61FD5B" w14:textId="77777777">
        <w:tc>
          <w:tcPr>
            <w:tcW w:w="553" w:type="pct"/>
          </w:tcPr>
          <w:p w14:paraId="0D2B34AB" w14:textId="77777777" w:rsidR="009B2936" w:rsidRDefault="00F10DE4">
            <w:pPr>
              <w:widowControl w:val="0"/>
              <w:rPr>
                <w:sz w:val="18"/>
                <w:szCs w:val="18"/>
                <w:lang w:val="en-US" w:eastAsia="zh-CN"/>
              </w:rPr>
            </w:pPr>
            <w:r>
              <w:rPr>
                <w:sz w:val="18"/>
                <w:szCs w:val="18"/>
                <w:lang w:val="en-US" w:eastAsia="zh-CN"/>
              </w:rPr>
              <w:t>AS</w:t>
            </w:r>
            <w:r>
              <w:rPr>
                <w:rFonts w:hint="eastAsia"/>
                <w:sz w:val="18"/>
                <w:szCs w:val="18"/>
                <w:lang w:val="en-US" w:eastAsia="zh-CN"/>
              </w:rPr>
              <w:t>A</w:t>
            </w:r>
          </w:p>
          <w:p w14:paraId="4D90489B" w14:textId="77777777" w:rsidR="009B2936" w:rsidRDefault="00F10DE4">
            <w:pPr>
              <w:widowControl w:val="0"/>
              <w:rPr>
                <w:sz w:val="18"/>
                <w:szCs w:val="18"/>
                <w:lang w:val="en-US" w:eastAsia="zh-CN"/>
              </w:rPr>
            </w:pPr>
            <w:r>
              <w:rPr>
                <w:sz w:val="18"/>
                <w:szCs w:val="18"/>
                <w:lang w:val="en-US" w:eastAsia="zh-CN"/>
              </w:rPr>
              <w:t>InH</w:t>
            </w:r>
          </w:p>
          <w:p w14:paraId="333E3CE6" w14:textId="77777777" w:rsidR="009B2936" w:rsidRDefault="00F10DE4">
            <w:pPr>
              <w:widowControl w:val="0"/>
              <w:rPr>
                <w:sz w:val="18"/>
                <w:szCs w:val="18"/>
                <w:lang w:val="en-US" w:eastAsia="zh-CN"/>
              </w:rPr>
            </w:pPr>
            <w:r>
              <w:rPr>
                <w:sz w:val="18"/>
                <w:szCs w:val="18"/>
                <w:lang w:val="en-US" w:eastAsia="zh-CN"/>
              </w:rPr>
              <w:t>LOS</w:t>
            </w:r>
            <w:r>
              <w:rPr>
                <w:rFonts w:hint="eastAsia"/>
                <w:sz w:val="18"/>
                <w:szCs w:val="18"/>
                <w:lang w:val="en-US" w:eastAsia="zh-CN"/>
              </w:rPr>
              <w:t xml:space="preserve"> </w:t>
            </w:r>
          </w:p>
          <w:p w14:paraId="75B30E2E" w14:textId="77777777" w:rsidR="009B2936" w:rsidRDefault="00F10DE4">
            <w:pPr>
              <w:widowControl w:val="0"/>
              <w:rPr>
                <w:lang w:val="en-US" w:eastAsia="zh-CN"/>
              </w:rPr>
            </w:pPr>
            <w:r>
              <w:rPr>
                <w:rFonts w:hint="eastAsia"/>
                <w:sz w:val="18"/>
                <w:szCs w:val="18"/>
                <w:lang w:val="en-US" w:eastAsia="zh-CN"/>
              </w:rPr>
              <w:t>@15GHz</w:t>
            </w:r>
          </w:p>
        </w:tc>
        <w:tc>
          <w:tcPr>
            <w:tcW w:w="2223" w:type="pct"/>
          </w:tcPr>
          <w:p w14:paraId="7133F79D" w14:textId="77777777" w:rsidR="009B2936" w:rsidRDefault="00F10DE4">
            <w:pPr>
              <w:widowControl w:val="0"/>
              <w:rPr>
                <w:lang w:val="en-US" w:eastAsia="zh-CN"/>
              </w:rPr>
            </w:pPr>
            <w:r>
              <w:rPr>
                <w:noProof/>
                <w:lang w:val="en-US" w:eastAsia="zh-CN"/>
              </w:rPr>
              <w:drawing>
                <wp:inline distT="0" distB="0" distL="114300" distR="114300" wp14:anchorId="77CA08C7" wp14:editId="1CBFA691">
                  <wp:extent cx="2160270" cy="1619885"/>
                  <wp:effectExtent l="0" t="0" r="3810" b="10795"/>
                  <wp:docPr id="316" name="图片 316" descr="table4_InH, LOS, @1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316" descr="table4_InH, LOS, @15GHz, ASA"/>
                          <pic:cNvPicPr>
                            <a:picLocks noChangeAspect="1"/>
                          </pic:cNvPicPr>
                        </pic:nvPicPr>
                        <pic:blipFill>
                          <a:blip r:embed="rId81"/>
                          <a:stretch>
                            <a:fillRect/>
                          </a:stretch>
                        </pic:blipFill>
                        <pic:spPr>
                          <a:xfrm>
                            <a:off x="0" y="0"/>
                            <a:ext cx="2160270" cy="1619885"/>
                          </a:xfrm>
                          <a:prstGeom prst="rect">
                            <a:avLst/>
                          </a:prstGeom>
                        </pic:spPr>
                      </pic:pic>
                    </a:graphicData>
                  </a:graphic>
                </wp:inline>
              </w:drawing>
            </w:r>
          </w:p>
        </w:tc>
        <w:tc>
          <w:tcPr>
            <w:tcW w:w="2223" w:type="pct"/>
          </w:tcPr>
          <w:p w14:paraId="71AF3A71" w14:textId="77777777" w:rsidR="009B2936" w:rsidRDefault="00F10DE4">
            <w:pPr>
              <w:widowControl w:val="0"/>
              <w:rPr>
                <w:lang w:val="en-US" w:eastAsia="zh-CN"/>
              </w:rPr>
            </w:pPr>
            <w:r>
              <w:rPr>
                <w:noProof/>
                <w:lang w:val="en-US" w:eastAsia="zh-CN"/>
              </w:rPr>
              <w:drawing>
                <wp:inline distT="0" distB="0" distL="114300" distR="114300" wp14:anchorId="7F65CE48" wp14:editId="7FA7968A">
                  <wp:extent cx="2160270" cy="1619885"/>
                  <wp:effectExtent l="0" t="0" r="3810" b="10795"/>
                  <wp:docPr id="321" name="图片 321" descr="Mix_50_table4_InH, LOS, @1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321" descr="Mix_50_table4_InH, LOS, @15GHz, ASA"/>
                          <pic:cNvPicPr>
                            <a:picLocks noChangeAspect="1"/>
                          </pic:cNvPicPr>
                        </pic:nvPicPr>
                        <pic:blipFill>
                          <a:blip r:embed="rId82"/>
                          <a:stretch>
                            <a:fillRect/>
                          </a:stretch>
                        </pic:blipFill>
                        <pic:spPr>
                          <a:xfrm>
                            <a:off x="0" y="0"/>
                            <a:ext cx="2160270" cy="1619885"/>
                          </a:xfrm>
                          <a:prstGeom prst="rect">
                            <a:avLst/>
                          </a:prstGeom>
                        </pic:spPr>
                      </pic:pic>
                    </a:graphicData>
                  </a:graphic>
                </wp:inline>
              </w:drawing>
            </w:r>
          </w:p>
        </w:tc>
      </w:tr>
      <w:tr w:rsidR="009B2936" w14:paraId="17C5D6C4" w14:textId="77777777">
        <w:tc>
          <w:tcPr>
            <w:tcW w:w="553" w:type="pct"/>
          </w:tcPr>
          <w:p w14:paraId="4C417316" w14:textId="77777777" w:rsidR="009B2936" w:rsidRDefault="00F10DE4">
            <w:pPr>
              <w:widowControl w:val="0"/>
              <w:rPr>
                <w:sz w:val="18"/>
                <w:szCs w:val="18"/>
                <w:lang w:val="en-US" w:eastAsia="zh-CN"/>
              </w:rPr>
            </w:pPr>
            <w:r>
              <w:rPr>
                <w:sz w:val="18"/>
                <w:szCs w:val="18"/>
                <w:lang w:val="en-US" w:eastAsia="zh-CN"/>
              </w:rPr>
              <w:t>AS</w:t>
            </w:r>
            <w:r>
              <w:rPr>
                <w:rFonts w:hint="eastAsia"/>
                <w:sz w:val="18"/>
                <w:szCs w:val="18"/>
                <w:lang w:val="en-US" w:eastAsia="zh-CN"/>
              </w:rPr>
              <w:t>A</w:t>
            </w:r>
          </w:p>
          <w:p w14:paraId="05E8E378" w14:textId="77777777" w:rsidR="009B2936" w:rsidRDefault="00F10DE4">
            <w:pPr>
              <w:widowControl w:val="0"/>
              <w:rPr>
                <w:sz w:val="18"/>
                <w:szCs w:val="18"/>
                <w:lang w:val="en-US" w:eastAsia="zh-CN"/>
              </w:rPr>
            </w:pPr>
            <w:r>
              <w:rPr>
                <w:sz w:val="18"/>
                <w:szCs w:val="18"/>
                <w:lang w:val="en-US" w:eastAsia="zh-CN"/>
              </w:rPr>
              <w:t>InH</w:t>
            </w:r>
          </w:p>
          <w:p w14:paraId="526B2937" w14:textId="77777777" w:rsidR="009B2936" w:rsidRDefault="00F10DE4">
            <w:pPr>
              <w:widowControl w:val="0"/>
              <w:rPr>
                <w:sz w:val="18"/>
                <w:szCs w:val="18"/>
                <w:lang w:val="en-US" w:eastAsia="zh-CN"/>
              </w:rPr>
            </w:pPr>
            <w:r>
              <w:rPr>
                <w:sz w:val="18"/>
                <w:szCs w:val="18"/>
                <w:lang w:val="en-US" w:eastAsia="zh-CN"/>
              </w:rPr>
              <w:t>NLOS</w:t>
            </w:r>
          </w:p>
          <w:p w14:paraId="74190CC7" w14:textId="77777777" w:rsidR="009B2936" w:rsidRDefault="00F10DE4">
            <w:pPr>
              <w:widowControl w:val="0"/>
              <w:rPr>
                <w:sz w:val="18"/>
                <w:szCs w:val="18"/>
                <w:lang w:val="en-US" w:eastAsia="zh-CN"/>
              </w:rPr>
            </w:pPr>
            <w:r>
              <w:rPr>
                <w:rFonts w:hint="eastAsia"/>
                <w:sz w:val="18"/>
                <w:szCs w:val="18"/>
                <w:lang w:val="en-US" w:eastAsia="zh-CN"/>
              </w:rPr>
              <w:t>@15GHz</w:t>
            </w:r>
          </w:p>
        </w:tc>
        <w:tc>
          <w:tcPr>
            <w:tcW w:w="2223" w:type="pct"/>
          </w:tcPr>
          <w:p w14:paraId="000C1A6B" w14:textId="77777777" w:rsidR="009B2936" w:rsidRDefault="00F10DE4">
            <w:pPr>
              <w:widowControl w:val="0"/>
              <w:rPr>
                <w:lang w:val="en-US" w:eastAsia="zh-CN"/>
              </w:rPr>
            </w:pPr>
            <w:r>
              <w:rPr>
                <w:noProof/>
                <w:lang w:val="en-US" w:eastAsia="zh-CN"/>
              </w:rPr>
              <w:drawing>
                <wp:inline distT="0" distB="0" distL="114300" distR="114300" wp14:anchorId="5B472C09" wp14:editId="54713181">
                  <wp:extent cx="2160270" cy="1619885"/>
                  <wp:effectExtent l="0" t="0" r="3810" b="10795"/>
                  <wp:docPr id="317" name="图片 317" descr="table4_InH, NLOS, @1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317" descr="table4_InH, NLOS, @15GHz, ASA"/>
                          <pic:cNvPicPr>
                            <a:picLocks noChangeAspect="1"/>
                          </pic:cNvPicPr>
                        </pic:nvPicPr>
                        <pic:blipFill>
                          <a:blip r:embed="rId83"/>
                          <a:stretch>
                            <a:fillRect/>
                          </a:stretch>
                        </pic:blipFill>
                        <pic:spPr>
                          <a:xfrm>
                            <a:off x="0" y="0"/>
                            <a:ext cx="2160270" cy="1619885"/>
                          </a:xfrm>
                          <a:prstGeom prst="rect">
                            <a:avLst/>
                          </a:prstGeom>
                        </pic:spPr>
                      </pic:pic>
                    </a:graphicData>
                  </a:graphic>
                </wp:inline>
              </w:drawing>
            </w:r>
          </w:p>
        </w:tc>
        <w:tc>
          <w:tcPr>
            <w:tcW w:w="2223" w:type="pct"/>
          </w:tcPr>
          <w:p w14:paraId="6B5E328A" w14:textId="77777777" w:rsidR="009B2936" w:rsidRDefault="00F10DE4">
            <w:pPr>
              <w:widowControl w:val="0"/>
              <w:rPr>
                <w:lang w:val="en-US" w:eastAsia="zh-CN"/>
              </w:rPr>
            </w:pPr>
            <w:r>
              <w:rPr>
                <w:noProof/>
                <w:lang w:val="en-US" w:eastAsia="zh-CN"/>
              </w:rPr>
              <w:drawing>
                <wp:inline distT="0" distB="0" distL="114300" distR="114300" wp14:anchorId="158512B5" wp14:editId="2D2B725C">
                  <wp:extent cx="2160270" cy="1623060"/>
                  <wp:effectExtent l="0" t="0" r="3810" b="7620"/>
                  <wp:docPr id="323" name="图片 323" descr="Mix_50_table4_InH, NLOS, @1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323" descr="Mix_50_table4_InH, NLOS, @15GHz, ASA"/>
                          <pic:cNvPicPr>
                            <a:picLocks noChangeAspect="1"/>
                          </pic:cNvPicPr>
                        </pic:nvPicPr>
                        <pic:blipFill>
                          <a:blip r:embed="rId84"/>
                          <a:stretch>
                            <a:fillRect/>
                          </a:stretch>
                        </pic:blipFill>
                        <pic:spPr>
                          <a:xfrm>
                            <a:off x="0" y="0"/>
                            <a:ext cx="2160270" cy="1623060"/>
                          </a:xfrm>
                          <a:prstGeom prst="rect">
                            <a:avLst/>
                          </a:prstGeom>
                        </pic:spPr>
                      </pic:pic>
                    </a:graphicData>
                  </a:graphic>
                </wp:inline>
              </w:drawing>
            </w:r>
          </w:p>
        </w:tc>
      </w:tr>
      <w:tr w:rsidR="009B2936" w14:paraId="1A8E6380" w14:textId="77777777">
        <w:tc>
          <w:tcPr>
            <w:tcW w:w="553" w:type="pct"/>
          </w:tcPr>
          <w:p w14:paraId="1BCCDD6B" w14:textId="77777777" w:rsidR="009B2936" w:rsidRDefault="00F10DE4">
            <w:pPr>
              <w:widowControl w:val="0"/>
              <w:rPr>
                <w:sz w:val="18"/>
                <w:szCs w:val="18"/>
                <w:lang w:val="en-US" w:eastAsia="zh-CN"/>
              </w:rPr>
            </w:pPr>
            <w:r>
              <w:rPr>
                <w:rFonts w:hint="eastAsia"/>
                <w:sz w:val="18"/>
                <w:szCs w:val="18"/>
                <w:lang w:val="en-US" w:eastAsia="zh-CN"/>
              </w:rPr>
              <w:lastRenderedPageBreak/>
              <w:t>Z</w:t>
            </w:r>
            <w:r>
              <w:rPr>
                <w:sz w:val="18"/>
                <w:szCs w:val="18"/>
                <w:lang w:val="en-US" w:eastAsia="zh-CN"/>
              </w:rPr>
              <w:t>S</w:t>
            </w:r>
            <w:r>
              <w:rPr>
                <w:rFonts w:hint="eastAsia"/>
                <w:sz w:val="18"/>
                <w:szCs w:val="18"/>
                <w:lang w:val="en-US" w:eastAsia="zh-CN"/>
              </w:rPr>
              <w:t>A</w:t>
            </w:r>
          </w:p>
          <w:p w14:paraId="1D571EE6" w14:textId="77777777" w:rsidR="009B2936" w:rsidRDefault="00F10DE4">
            <w:pPr>
              <w:widowControl w:val="0"/>
              <w:rPr>
                <w:sz w:val="18"/>
                <w:szCs w:val="18"/>
                <w:lang w:val="en-US" w:eastAsia="zh-CN"/>
              </w:rPr>
            </w:pPr>
            <w:r>
              <w:rPr>
                <w:sz w:val="18"/>
                <w:szCs w:val="18"/>
                <w:lang w:val="en-US" w:eastAsia="zh-CN"/>
              </w:rPr>
              <w:t>InH</w:t>
            </w:r>
          </w:p>
          <w:p w14:paraId="32492CE8" w14:textId="77777777" w:rsidR="009B2936" w:rsidRDefault="00F10DE4">
            <w:pPr>
              <w:widowControl w:val="0"/>
              <w:rPr>
                <w:sz w:val="18"/>
                <w:szCs w:val="18"/>
                <w:lang w:val="en-US" w:eastAsia="zh-CN"/>
              </w:rPr>
            </w:pPr>
            <w:r>
              <w:rPr>
                <w:sz w:val="18"/>
                <w:szCs w:val="18"/>
                <w:lang w:val="en-US" w:eastAsia="zh-CN"/>
              </w:rPr>
              <w:t>LOS</w:t>
            </w:r>
          </w:p>
          <w:p w14:paraId="3C4C8178" w14:textId="77777777" w:rsidR="009B2936" w:rsidRDefault="00F10DE4">
            <w:pPr>
              <w:widowControl w:val="0"/>
              <w:rPr>
                <w:sz w:val="18"/>
                <w:szCs w:val="18"/>
                <w:lang w:val="en-US" w:eastAsia="zh-CN"/>
              </w:rPr>
            </w:pPr>
            <w:r>
              <w:rPr>
                <w:rFonts w:hint="eastAsia"/>
                <w:sz w:val="18"/>
                <w:szCs w:val="18"/>
                <w:lang w:val="en-US" w:eastAsia="zh-CN"/>
              </w:rPr>
              <w:t>@15GHz</w:t>
            </w:r>
          </w:p>
        </w:tc>
        <w:tc>
          <w:tcPr>
            <w:tcW w:w="2223" w:type="pct"/>
          </w:tcPr>
          <w:p w14:paraId="5E0FB37B" w14:textId="77777777" w:rsidR="009B2936" w:rsidRDefault="00F10DE4">
            <w:pPr>
              <w:widowControl w:val="0"/>
              <w:rPr>
                <w:lang w:val="en-US" w:eastAsia="zh-CN"/>
              </w:rPr>
            </w:pPr>
            <w:r>
              <w:rPr>
                <w:noProof/>
                <w:lang w:val="en-US" w:eastAsia="zh-CN"/>
              </w:rPr>
              <w:drawing>
                <wp:inline distT="0" distB="0" distL="114300" distR="114300" wp14:anchorId="76CF0DA2" wp14:editId="004AF45F">
                  <wp:extent cx="2160270" cy="1619885"/>
                  <wp:effectExtent l="0" t="0" r="3810" b="10795"/>
                  <wp:docPr id="318" name="图片 318" descr="table4_InH, LOS, @15GHz, Z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318" descr="table4_InH, LOS, @15GHz, ZSA"/>
                          <pic:cNvPicPr>
                            <a:picLocks noChangeAspect="1"/>
                          </pic:cNvPicPr>
                        </pic:nvPicPr>
                        <pic:blipFill>
                          <a:blip r:embed="rId85"/>
                          <a:stretch>
                            <a:fillRect/>
                          </a:stretch>
                        </pic:blipFill>
                        <pic:spPr>
                          <a:xfrm>
                            <a:off x="0" y="0"/>
                            <a:ext cx="2160270" cy="1619885"/>
                          </a:xfrm>
                          <a:prstGeom prst="rect">
                            <a:avLst/>
                          </a:prstGeom>
                        </pic:spPr>
                      </pic:pic>
                    </a:graphicData>
                  </a:graphic>
                </wp:inline>
              </w:drawing>
            </w:r>
          </w:p>
        </w:tc>
        <w:tc>
          <w:tcPr>
            <w:tcW w:w="2223" w:type="pct"/>
          </w:tcPr>
          <w:p w14:paraId="1B655C30" w14:textId="77777777" w:rsidR="009B2936" w:rsidRDefault="00F10DE4">
            <w:pPr>
              <w:widowControl w:val="0"/>
              <w:rPr>
                <w:lang w:val="en-US" w:eastAsia="zh-CN"/>
              </w:rPr>
            </w:pPr>
            <w:r>
              <w:rPr>
                <w:noProof/>
                <w:lang w:val="en-US" w:eastAsia="zh-CN"/>
              </w:rPr>
              <w:drawing>
                <wp:inline distT="0" distB="0" distL="114300" distR="114300" wp14:anchorId="568D7F02" wp14:editId="0D4E46CC">
                  <wp:extent cx="2160270" cy="1619885"/>
                  <wp:effectExtent l="0" t="0" r="3810" b="10795"/>
                  <wp:docPr id="320" name="图片 320" descr="Mix_50_table4_InH, LOS, @15GHz, Z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320" descr="Mix_50_table4_InH, LOS, @15GHz, ZSA"/>
                          <pic:cNvPicPr>
                            <a:picLocks noChangeAspect="1"/>
                          </pic:cNvPicPr>
                        </pic:nvPicPr>
                        <pic:blipFill>
                          <a:blip r:embed="rId86"/>
                          <a:stretch>
                            <a:fillRect/>
                          </a:stretch>
                        </pic:blipFill>
                        <pic:spPr>
                          <a:xfrm>
                            <a:off x="0" y="0"/>
                            <a:ext cx="2160270" cy="1619885"/>
                          </a:xfrm>
                          <a:prstGeom prst="rect">
                            <a:avLst/>
                          </a:prstGeom>
                        </pic:spPr>
                      </pic:pic>
                    </a:graphicData>
                  </a:graphic>
                </wp:inline>
              </w:drawing>
            </w:r>
          </w:p>
        </w:tc>
      </w:tr>
      <w:tr w:rsidR="009B2936" w14:paraId="18CA4B47" w14:textId="77777777">
        <w:tc>
          <w:tcPr>
            <w:tcW w:w="553" w:type="pct"/>
          </w:tcPr>
          <w:p w14:paraId="638BD29B" w14:textId="77777777" w:rsidR="009B2936" w:rsidRDefault="00F10DE4">
            <w:pPr>
              <w:widowControl w:val="0"/>
              <w:rPr>
                <w:sz w:val="18"/>
                <w:szCs w:val="18"/>
                <w:lang w:val="en-US" w:eastAsia="zh-CN"/>
              </w:rPr>
            </w:pPr>
            <w:r>
              <w:rPr>
                <w:rFonts w:hint="eastAsia"/>
                <w:sz w:val="18"/>
                <w:szCs w:val="18"/>
                <w:lang w:val="en-US" w:eastAsia="zh-CN"/>
              </w:rPr>
              <w:t>Z</w:t>
            </w:r>
            <w:r>
              <w:rPr>
                <w:sz w:val="18"/>
                <w:szCs w:val="18"/>
                <w:lang w:val="en-US" w:eastAsia="zh-CN"/>
              </w:rPr>
              <w:t>S</w:t>
            </w:r>
            <w:r>
              <w:rPr>
                <w:rFonts w:hint="eastAsia"/>
                <w:sz w:val="18"/>
                <w:szCs w:val="18"/>
                <w:lang w:val="en-US" w:eastAsia="zh-CN"/>
              </w:rPr>
              <w:t>A</w:t>
            </w:r>
          </w:p>
          <w:p w14:paraId="061B6B7D" w14:textId="77777777" w:rsidR="009B2936" w:rsidRDefault="00F10DE4">
            <w:pPr>
              <w:widowControl w:val="0"/>
              <w:rPr>
                <w:sz w:val="18"/>
                <w:szCs w:val="18"/>
                <w:lang w:val="en-US" w:eastAsia="zh-CN"/>
              </w:rPr>
            </w:pPr>
            <w:r>
              <w:rPr>
                <w:sz w:val="18"/>
                <w:szCs w:val="18"/>
                <w:lang w:val="en-US" w:eastAsia="zh-CN"/>
              </w:rPr>
              <w:t>InH</w:t>
            </w:r>
          </w:p>
          <w:p w14:paraId="64F75274" w14:textId="77777777" w:rsidR="009B2936" w:rsidRDefault="00F10DE4">
            <w:pPr>
              <w:widowControl w:val="0"/>
              <w:rPr>
                <w:sz w:val="18"/>
                <w:szCs w:val="18"/>
                <w:lang w:val="en-US" w:eastAsia="zh-CN"/>
              </w:rPr>
            </w:pPr>
            <w:r>
              <w:rPr>
                <w:sz w:val="18"/>
                <w:szCs w:val="18"/>
                <w:lang w:val="en-US" w:eastAsia="zh-CN"/>
              </w:rPr>
              <w:t>NLOS</w:t>
            </w:r>
          </w:p>
          <w:p w14:paraId="7F23273F" w14:textId="77777777" w:rsidR="009B2936" w:rsidRDefault="00F10DE4">
            <w:pPr>
              <w:widowControl w:val="0"/>
              <w:rPr>
                <w:sz w:val="18"/>
                <w:szCs w:val="18"/>
                <w:lang w:val="en-US" w:eastAsia="zh-CN"/>
              </w:rPr>
            </w:pPr>
            <w:r>
              <w:rPr>
                <w:rFonts w:hint="eastAsia"/>
                <w:sz w:val="18"/>
                <w:szCs w:val="18"/>
                <w:lang w:val="en-US" w:eastAsia="zh-CN"/>
              </w:rPr>
              <w:t>@15GHz</w:t>
            </w:r>
          </w:p>
        </w:tc>
        <w:tc>
          <w:tcPr>
            <w:tcW w:w="2223" w:type="pct"/>
          </w:tcPr>
          <w:p w14:paraId="02A58670" w14:textId="77777777" w:rsidR="009B2936" w:rsidRDefault="00F10DE4">
            <w:pPr>
              <w:widowControl w:val="0"/>
              <w:rPr>
                <w:lang w:val="en-US" w:eastAsia="zh-CN"/>
              </w:rPr>
            </w:pPr>
            <w:r>
              <w:rPr>
                <w:noProof/>
                <w:lang w:val="en-US" w:eastAsia="zh-CN"/>
              </w:rPr>
              <w:drawing>
                <wp:inline distT="0" distB="0" distL="114300" distR="114300" wp14:anchorId="0EFEC486" wp14:editId="5EC5F5EF">
                  <wp:extent cx="2160270" cy="1619885"/>
                  <wp:effectExtent l="0" t="0" r="3810" b="10795"/>
                  <wp:docPr id="319" name="图片 319" descr="table4_InH, NLOS, @15GHz, Z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319" descr="table4_InH, NLOS, @15GHz, ZSA"/>
                          <pic:cNvPicPr>
                            <a:picLocks noChangeAspect="1"/>
                          </pic:cNvPicPr>
                        </pic:nvPicPr>
                        <pic:blipFill>
                          <a:blip r:embed="rId87"/>
                          <a:stretch>
                            <a:fillRect/>
                          </a:stretch>
                        </pic:blipFill>
                        <pic:spPr>
                          <a:xfrm>
                            <a:off x="0" y="0"/>
                            <a:ext cx="2160270" cy="1619885"/>
                          </a:xfrm>
                          <a:prstGeom prst="rect">
                            <a:avLst/>
                          </a:prstGeom>
                        </pic:spPr>
                      </pic:pic>
                    </a:graphicData>
                  </a:graphic>
                </wp:inline>
              </w:drawing>
            </w:r>
          </w:p>
        </w:tc>
        <w:tc>
          <w:tcPr>
            <w:tcW w:w="2223" w:type="pct"/>
          </w:tcPr>
          <w:p w14:paraId="2323358E" w14:textId="77777777" w:rsidR="009B2936" w:rsidRDefault="00F10DE4">
            <w:pPr>
              <w:widowControl w:val="0"/>
              <w:rPr>
                <w:lang w:val="en-US" w:eastAsia="zh-CN"/>
              </w:rPr>
            </w:pPr>
            <w:r>
              <w:rPr>
                <w:noProof/>
                <w:lang w:val="en-US" w:eastAsia="zh-CN"/>
              </w:rPr>
              <w:drawing>
                <wp:inline distT="0" distB="0" distL="114300" distR="114300" wp14:anchorId="6B78C6EF" wp14:editId="1374BB5C">
                  <wp:extent cx="2160270" cy="1619885"/>
                  <wp:effectExtent l="0" t="0" r="3810" b="10795"/>
                  <wp:docPr id="322" name="图片 322" descr="Mix_50_table4_InH, NLOS, @15GHz, Z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322" descr="Mix_50_table4_InH, NLOS, @15GHz, ZSA"/>
                          <pic:cNvPicPr>
                            <a:picLocks noChangeAspect="1"/>
                          </pic:cNvPicPr>
                        </pic:nvPicPr>
                        <pic:blipFill>
                          <a:blip r:embed="rId88"/>
                          <a:stretch>
                            <a:fillRect/>
                          </a:stretch>
                        </pic:blipFill>
                        <pic:spPr>
                          <a:xfrm>
                            <a:off x="0" y="0"/>
                            <a:ext cx="2160270" cy="1619885"/>
                          </a:xfrm>
                          <a:prstGeom prst="rect">
                            <a:avLst/>
                          </a:prstGeom>
                        </pic:spPr>
                      </pic:pic>
                    </a:graphicData>
                  </a:graphic>
                </wp:inline>
              </w:drawing>
            </w:r>
          </w:p>
        </w:tc>
      </w:tr>
    </w:tbl>
    <w:p w14:paraId="23B6A03C" w14:textId="77777777" w:rsidR="009B2936" w:rsidRDefault="009B2936">
      <w:pPr>
        <w:widowControl w:val="0"/>
        <w:rPr>
          <w:lang w:val="en-US" w:eastAsia="zh-CN"/>
        </w:rPr>
      </w:pPr>
    </w:p>
    <w:p w14:paraId="302DF58A" w14:textId="77777777" w:rsidR="009B2936" w:rsidRDefault="009B2936">
      <w:pPr>
        <w:widowControl w:val="0"/>
        <w:rPr>
          <w:lang w:val="en-US" w:eastAsia="zh-CN"/>
        </w:rPr>
      </w:pPr>
    </w:p>
    <w:p w14:paraId="57FE4E41" w14:textId="77777777" w:rsidR="009B2936" w:rsidRDefault="009B2936">
      <w:pPr>
        <w:widowControl w:val="0"/>
        <w:rPr>
          <w:lang w:val="en-US" w:eastAsia="zh-CN"/>
        </w:rPr>
      </w:pPr>
    </w:p>
    <w:p w14:paraId="520CF47F" w14:textId="77777777" w:rsidR="009B2936" w:rsidRDefault="009B2936">
      <w:pPr>
        <w:widowControl w:val="0"/>
        <w:rPr>
          <w:lang w:val="en-US" w:eastAsia="zh-CN"/>
        </w:rPr>
      </w:pPr>
    </w:p>
    <w:p w14:paraId="560C80A8" w14:textId="77777777" w:rsidR="009B2936" w:rsidRDefault="009B2936">
      <w:pPr>
        <w:widowControl w:val="0"/>
        <w:rPr>
          <w:lang w:val="en-US" w:eastAsia="zh-CN"/>
        </w:rPr>
      </w:pPr>
    </w:p>
    <w:p w14:paraId="38B082AD" w14:textId="77777777" w:rsidR="009B2936" w:rsidRDefault="009B2936">
      <w:pPr>
        <w:rPr>
          <w:lang w:val="en-US" w:eastAsia="zh-CN"/>
        </w:rPr>
      </w:pPr>
    </w:p>
    <w:sectPr w:rsidR="009B2936">
      <w:footerReference w:type="default" r:id="rId89"/>
      <w:pgSz w:w="11907" w:h="16840"/>
      <w:pgMar w:top="1134" w:right="1134" w:bottom="1134" w:left="1134"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D9C54F" w14:textId="77777777" w:rsidR="00BC01FB" w:rsidRDefault="00BC01FB">
      <w:pPr>
        <w:spacing w:line="240" w:lineRule="auto"/>
      </w:pPr>
      <w:r>
        <w:separator/>
      </w:r>
    </w:p>
  </w:endnote>
  <w:endnote w:type="continuationSeparator" w:id="0">
    <w:p w14:paraId="5BCDD876" w14:textId="77777777" w:rsidR="00BC01FB" w:rsidRDefault="00BC01F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onotype Sorts">
    <w:altName w:val="Segoe UI Symbol"/>
    <w:charset w:val="02"/>
    <w:family w:val="auto"/>
    <w:pitch w:val="default"/>
    <w:sig w:usb0="00000000" w:usb1="0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楷体_GB2312">
    <w:altName w:val="楷体"/>
    <w:charset w:val="86"/>
    <w:family w:val="modern"/>
    <w:pitch w:val="default"/>
    <w:sig w:usb0="00000000" w:usb1="0000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Lohit Devanagari">
    <w:altName w:val="Cambria"/>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13792897"/>
    </w:sdtPr>
    <w:sdtEndPr>
      <w:rPr>
        <w:sz w:val="11"/>
      </w:rPr>
    </w:sdtEndPr>
    <w:sdtContent>
      <w:sdt>
        <w:sdtPr>
          <w:id w:val="-1769616900"/>
        </w:sdtPr>
        <w:sdtEndPr>
          <w:rPr>
            <w:sz w:val="11"/>
          </w:rPr>
        </w:sdtEndPr>
        <w:sdtContent>
          <w:p w14:paraId="50784A3E" w14:textId="77777777" w:rsidR="00F10DE4" w:rsidRDefault="00F10DE4">
            <w:pPr>
              <w:pStyle w:val="af1"/>
              <w:jc w:val="right"/>
              <w:rPr>
                <w:sz w:val="11"/>
              </w:rPr>
            </w:pPr>
            <w:r>
              <w:rPr>
                <w:sz w:val="11"/>
                <w:lang w:val="zh-CN" w:eastAsia="zh-CN"/>
              </w:rPr>
              <w:t xml:space="preserve"> </w:t>
            </w:r>
            <w:r>
              <w:rPr>
                <w:b/>
                <w:bCs/>
                <w:sz w:val="16"/>
                <w:szCs w:val="24"/>
              </w:rPr>
              <w:fldChar w:fldCharType="begin"/>
            </w:r>
            <w:r>
              <w:rPr>
                <w:b/>
                <w:bCs/>
                <w:sz w:val="11"/>
              </w:rPr>
              <w:instrText>PAGE</w:instrText>
            </w:r>
            <w:r>
              <w:rPr>
                <w:b/>
                <w:bCs/>
                <w:sz w:val="16"/>
                <w:szCs w:val="24"/>
              </w:rPr>
              <w:fldChar w:fldCharType="separate"/>
            </w:r>
            <w:r>
              <w:rPr>
                <w:b/>
                <w:bCs/>
                <w:sz w:val="11"/>
                <w:lang w:val="zh-CN" w:eastAsia="zh-CN"/>
              </w:rPr>
              <w:t>2</w:t>
            </w:r>
            <w:r>
              <w:rPr>
                <w:b/>
                <w:bCs/>
                <w:sz w:val="16"/>
                <w:szCs w:val="24"/>
              </w:rPr>
              <w:fldChar w:fldCharType="end"/>
            </w:r>
            <w:r>
              <w:rPr>
                <w:sz w:val="11"/>
                <w:lang w:val="zh-CN" w:eastAsia="zh-CN"/>
              </w:rPr>
              <w:t xml:space="preserve"> / </w:t>
            </w:r>
            <w:r>
              <w:rPr>
                <w:b/>
                <w:bCs/>
                <w:sz w:val="16"/>
                <w:szCs w:val="24"/>
              </w:rPr>
              <w:fldChar w:fldCharType="begin"/>
            </w:r>
            <w:r>
              <w:rPr>
                <w:b/>
                <w:bCs/>
                <w:sz w:val="11"/>
              </w:rPr>
              <w:instrText>NUMPAGES</w:instrText>
            </w:r>
            <w:r>
              <w:rPr>
                <w:b/>
                <w:bCs/>
                <w:sz w:val="16"/>
                <w:szCs w:val="24"/>
              </w:rPr>
              <w:fldChar w:fldCharType="separate"/>
            </w:r>
            <w:r>
              <w:rPr>
                <w:b/>
                <w:bCs/>
                <w:sz w:val="11"/>
                <w:lang w:val="zh-CN" w:eastAsia="zh-CN"/>
              </w:rPr>
              <w:t>2</w:t>
            </w:r>
            <w:r>
              <w:rPr>
                <w:b/>
                <w:bCs/>
                <w:sz w:val="16"/>
                <w:szCs w:val="24"/>
              </w:rPr>
              <w:fldChar w:fldCharType="end"/>
            </w:r>
          </w:p>
        </w:sdtContent>
      </w:sdt>
    </w:sdtContent>
  </w:sdt>
  <w:p w14:paraId="31C511D4" w14:textId="77777777" w:rsidR="00F10DE4" w:rsidRDefault="00F10DE4">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87262B" w14:textId="77777777" w:rsidR="00BC01FB" w:rsidRDefault="00BC01FB">
      <w:pPr>
        <w:spacing w:after="0"/>
      </w:pPr>
      <w:r>
        <w:separator/>
      </w:r>
    </w:p>
  </w:footnote>
  <w:footnote w:type="continuationSeparator" w:id="0">
    <w:p w14:paraId="5250EDD6" w14:textId="77777777" w:rsidR="00BC01FB" w:rsidRDefault="00BC01F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91E1C55"/>
    <w:multiLevelType w:val="singleLevel"/>
    <w:tmpl w:val="B91E1C55"/>
    <w:lvl w:ilvl="0">
      <w:start w:val="1"/>
      <w:numFmt w:val="bullet"/>
      <w:lvlText w:val=""/>
      <w:lvlJc w:val="left"/>
      <w:pPr>
        <w:ind w:left="420" w:hanging="420"/>
      </w:pPr>
      <w:rPr>
        <w:rFonts w:ascii="Wingdings" w:hAnsi="Wingdings" w:hint="default"/>
      </w:rPr>
    </w:lvl>
  </w:abstractNum>
  <w:abstractNum w:abstractNumId="1" w15:restartNumberingAfterBreak="0">
    <w:nsid w:val="C0612921"/>
    <w:multiLevelType w:val="singleLevel"/>
    <w:tmpl w:val="C0612921"/>
    <w:lvl w:ilvl="0">
      <w:start w:val="1"/>
      <w:numFmt w:val="bullet"/>
      <w:lvlText w:val=""/>
      <w:lvlJc w:val="left"/>
      <w:pPr>
        <w:ind w:left="420" w:hanging="420"/>
      </w:pPr>
      <w:rPr>
        <w:rFonts w:ascii="Wingdings" w:hAnsi="Wingdings" w:hint="default"/>
      </w:rPr>
    </w:lvl>
  </w:abstractNum>
  <w:abstractNum w:abstractNumId="2" w15:restartNumberingAfterBreak="0">
    <w:nsid w:val="EE9453FD"/>
    <w:multiLevelType w:val="singleLevel"/>
    <w:tmpl w:val="EE9453FD"/>
    <w:lvl w:ilvl="0">
      <w:start w:val="1"/>
      <w:numFmt w:val="bullet"/>
      <w:lvlText w:val=""/>
      <w:lvlJc w:val="left"/>
      <w:pPr>
        <w:ind w:left="420" w:hanging="420"/>
      </w:pPr>
      <w:rPr>
        <w:rFonts w:ascii="Wingdings" w:hAnsi="Wingdings" w:hint="default"/>
      </w:rPr>
    </w:lvl>
  </w:abstractNum>
  <w:abstractNum w:abstractNumId="3" w15:restartNumberingAfterBreak="0">
    <w:nsid w:val="FFFFFFFE"/>
    <w:multiLevelType w:val="singleLevel"/>
    <w:tmpl w:val="FFFFFFFE"/>
    <w:lvl w:ilvl="0">
      <w:numFmt w:val="decimal"/>
      <w:pStyle w:val="textintend1"/>
      <w:lvlText w:val="*"/>
      <w:lvlJc w:val="left"/>
    </w:lvl>
  </w:abstractNum>
  <w:abstractNum w:abstractNumId="4" w15:restartNumberingAfterBreak="0">
    <w:nsid w:val="012F6475"/>
    <w:multiLevelType w:val="singleLevel"/>
    <w:tmpl w:val="012F6475"/>
    <w:lvl w:ilvl="0">
      <w:start w:val="1"/>
      <w:numFmt w:val="bullet"/>
      <w:lvlText w:val=""/>
      <w:lvlJc w:val="left"/>
      <w:pPr>
        <w:ind w:left="420" w:hanging="420"/>
      </w:pPr>
      <w:rPr>
        <w:rFonts w:ascii="Wingdings" w:hAnsi="Wingdings" w:hint="default"/>
      </w:rPr>
    </w:lvl>
  </w:abstractNum>
  <w:abstractNum w:abstractNumId="5" w15:restartNumberingAfterBreak="0">
    <w:nsid w:val="016366AC"/>
    <w:multiLevelType w:val="multilevel"/>
    <w:tmpl w:val="016366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B06D21"/>
    <w:multiLevelType w:val="multilevel"/>
    <w:tmpl w:val="08B06D21"/>
    <w:lvl w:ilvl="0">
      <w:start w:val="1"/>
      <w:numFmt w:val="decimal"/>
      <w:lvlText w:val="[%1] "/>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0F502551"/>
    <w:multiLevelType w:val="multilevel"/>
    <w:tmpl w:val="0F5025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5F505D4"/>
    <w:multiLevelType w:val="multilevel"/>
    <w:tmpl w:val="15F505D4"/>
    <w:lvl w:ilvl="0">
      <w:start w:val="1"/>
      <w:numFmt w:val="decimal"/>
      <w:pStyle w:val="References"/>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9CBDAE1"/>
    <w:multiLevelType w:val="singleLevel"/>
    <w:tmpl w:val="19CBDAE1"/>
    <w:lvl w:ilvl="0">
      <w:start w:val="1"/>
      <w:numFmt w:val="bullet"/>
      <w:lvlText w:val=""/>
      <w:lvlJc w:val="left"/>
      <w:pPr>
        <w:ind w:left="420" w:hanging="420"/>
      </w:pPr>
      <w:rPr>
        <w:rFonts w:ascii="Wingdings" w:hAnsi="Wingdings" w:hint="default"/>
      </w:rPr>
    </w:lvl>
  </w:abstractNum>
  <w:abstractNum w:abstractNumId="11"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12" w15:restartNumberingAfterBreak="0">
    <w:nsid w:val="1BCAC17B"/>
    <w:multiLevelType w:val="singleLevel"/>
    <w:tmpl w:val="1BCAC17B"/>
    <w:lvl w:ilvl="0">
      <w:start w:val="1"/>
      <w:numFmt w:val="bullet"/>
      <w:lvlText w:val=""/>
      <w:lvlJc w:val="left"/>
      <w:pPr>
        <w:ind w:left="420" w:hanging="420"/>
      </w:pPr>
      <w:rPr>
        <w:rFonts w:ascii="Wingdings" w:hAnsi="Wingdings" w:hint="default"/>
      </w:rPr>
    </w:lvl>
  </w:abstractNum>
  <w:abstractNum w:abstractNumId="13" w15:restartNumberingAfterBreak="0">
    <w:nsid w:val="1FDDA90C"/>
    <w:multiLevelType w:val="singleLevel"/>
    <w:tmpl w:val="1FDDA90C"/>
    <w:lvl w:ilvl="0">
      <w:start w:val="1"/>
      <w:numFmt w:val="bullet"/>
      <w:lvlText w:val=""/>
      <w:lvlJc w:val="left"/>
      <w:pPr>
        <w:ind w:left="420" w:hanging="420"/>
      </w:pPr>
      <w:rPr>
        <w:rFonts w:ascii="Wingdings" w:hAnsi="Wingdings" w:hint="default"/>
      </w:rPr>
    </w:lvl>
  </w:abstractNum>
  <w:abstractNum w:abstractNumId="1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5" w15:restartNumberingAfterBreak="0">
    <w:nsid w:val="31D97CB3"/>
    <w:multiLevelType w:val="multilevel"/>
    <w:tmpl w:val="31D97CB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333524BA"/>
    <w:multiLevelType w:val="multilevel"/>
    <w:tmpl w:val="333524BA"/>
    <w:lvl w:ilvl="0">
      <w:start w:val="1"/>
      <w:numFmt w:val="decimal"/>
      <w:pStyle w:val="Table"/>
      <w:lvlText w:val="Tabl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BDE7A6F"/>
    <w:multiLevelType w:val="multilevel"/>
    <w:tmpl w:val="3BDE7A6F"/>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pStyle w:val="5"/>
      <w:lvlText w:val="%1.%2.%3.%4.%5"/>
      <w:lvlJc w:val="left"/>
      <w:pPr>
        <w:ind w:left="992" w:hanging="992"/>
      </w:pPr>
      <w:rPr>
        <w:rFonts w:hint="eastAsia"/>
      </w:rPr>
    </w:lvl>
    <w:lvl w:ilvl="5">
      <w:start w:val="1"/>
      <w:numFmt w:val="decimal"/>
      <w:pStyle w:val="6"/>
      <w:lvlText w:val="%1.%2.%3.%4.%5.%6"/>
      <w:lvlJc w:val="left"/>
      <w:pPr>
        <w:ind w:left="1134" w:hanging="1134"/>
      </w:pPr>
      <w:rPr>
        <w:rFonts w:hint="eastAsia"/>
      </w:rPr>
    </w:lvl>
    <w:lvl w:ilvl="6">
      <w:start w:val="1"/>
      <w:numFmt w:val="decimal"/>
      <w:pStyle w:val="7"/>
      <w:lvlText w:val="%1.%2.%3.%4.%5.%6.%7"/>
      <w:lvlJc w:val="left"/>
      <w:pPr>
        <w:ind w:left="1276" w:hanging="1276"/>
      </w:pPr>
      <w:rPr>
        <w:rFonts w:hint="eastAsia"/>
      </w:rPr>
    </w:lvl>
    <w:lvl w:ilvl="7">
      <w:start w:val="1"/>
      <w:numFmt w:val="decimal"/>
      <w:pStyle w:val="8"/>
      <w:lvlText w:val="%1.%2.%3.%4.%5.%6.%7.%8"/>
      <w:lvlJc w:val="left"/>
      <w:pPr>
        <w:ind w:left="1418" w:hanging="1418"/>
      </w:pPr>
      <w:rPr>
        <w:rFonts w:hint="eastAsia"/>
      </w:rPr>
    </w:lvl>
    <w:lvl w:ilvl="8">
      <w:start w:val="1"/>
      <w:numFmt w:val="decimal"/>
      <w:pStyle w:val="9"/>
      <w:lvlText w:val="%1.%2.%3.%4.%5.%6.%7.%8.%9"/>
      <w:lvlJc w:val="left"/>
      <w:pPr>
        <w:ind w:left="1559" w:hanging="1559"/>
      </w:pPr>
      <w:rPr>
        <w:rFonts w:hint="eastAsia"/>
      </w:rPr>
    </w:lvl>
  </w:abstractNum>
  <w:abstractNum w:abstractNumId="19"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20"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24"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61F003CC"/>
    <w:multiLevelType w:val="multilevel"/>
    <w:tmpl w:val="61F003CC"/>
    <w:lvl w:ilvl="0">
      <w:start w:val="1"/>
      <w:numFmt w:val="decimal"/>
      <w:pStyle w:val="Figure"/>
      <w:lvlText w:val="Figur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27"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8A515AB"/>
    <w:multiLevelType w:val="multilevel"/>
    <w:tmpl w:val="78A515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9C41A82"/>
    <w:multiLevelType w:val="multilevel"/>
    <w:tmpl w:val="79C41A82"/>
    <w:lvl w:ilvl="0">
      <w:start w:val="1"/>
      <w:numFmt w:val="decimal"/>
      <w:pStyle w:val="Observation"/>
      <w:lvlText w:val="Observation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7BB2217D"/>
    <w:multiLevelType w:val="multilevel"/>
    <w:tmpl w:val="7BB2217D"/>
    <w:lvl w:ilvl="0">
      <w:start w:val="1"/>
      <w:numFmt w:val="decimal"/>
      <w:pStyle w:val="Proposal"/>
      <w:lvlText w:val="Proposal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7E4FA531"/>
    <w:multiLevelType w:val="multilevel"/>
    <w:tmpl w:val="7E4FA531"/>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abstractNumId w:val="18"/>
  </w:num>
  <w:num w:numId="2">
    <w:abstractNumId w:val="26"/>
  </w:num>
  <w:num w:numId="3">
    <w:abstractNumId w:val="19"/>
  </w:num>
  <w:num w:numId="4">
    <w:abstractNumId w:val="23"/>
  </w:num>
  <w:num w:numId="5">
    <w:abstractNumId w:val="11"/>
  </w:num>
  <w:num w:numId="6">
    <w:abstractNumId w:val="9"/>
  </w:num>
  <w:num w:numId="7">
    <w:abstractNumId w:val="14"/>
  </w:num>
  <w:num w:numId="8">
    <w:abstractNumId w:val="31"/>
  </w:num>
  <w:num w:numId="9">
    <w:abstractNumId w:val="25"/>
  </w:num>
  <w:num w:numId="10">
    <w:abstractNumId w:val="16"/>
  </w:num>
  <w:num w:numId="11">
    <w:abstractNumId w:val="30"/>
  </w:num>
  <w:num w:numId="12">
    <w:abstractNumId w:val="27"/>
  </w:num>
  <w:num w:numId="13">
    <w:abstractNumId w:val="3"/>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4">
    <w:abstractNumId w:val="22"/>
  </w:num>
  <w:num w:numId="15">
    <w:abstractNumId w:val="21"/>
  </w:num>
  <w:num w:numId="16">
    <w:abstractNumId w:val="17"/>
  </w:num>
  <w:num w:numId="17">
    <w:abstractNumId w:val="12"/>
  </w:num>
  <w:num w:numId="18">
    <w:abstractNumId w:val="1"/>
  </w:num>
  <w:num w:numId="19">
    <w:abstractNumId w:val="7"/>
  </w:num>
  <w:num w:numId="20">
    <w:abstractNumId w:val="28"/>
  </w:num>
  <w:num w:numId="21">
    <w:abstractNumId w:val="8"/>
  </w:num>
  <w:num w:numId="22">
    <w:abstractNumId w:val="32"/>
  </w:num>
  <w:num w:numId="23">
    <w:abstractNumId w:val="5"/>
  </w:num>
  <w:num w:numId="24">
    <w:abstractNumId w:val="0"/>
  </w:num>
  <w:num w:numId="25">
    <w:abstractNumId w:val="20"/>
  </w:num>
  <w:num w:numId="26">
    <w:abstractNumId w:val="24"/>
  </w:num>
  <w:num w:numId="27">
    <w:abstractNumId w:val="4"/>
  </w:num>
  <w:num w:numId="28">
    <w:abstractNumId w:val="13"/>
  </w:num>
  <w:num w:numId="29">
    <w:abstractNumId w:val="2"/>
  </w:num>
  <w:num w:numId="30">
    <w:abstractNumId w:val="15"/>
  </w:num>
  <w:num w:numId="31">
    <w:abstractNumId w:val="29"/>
  </w:num>
  <w:num w:numId="32">
    <w:abstractNumId w:val="6"/>
  </w:num>
  <w:num w:numId="3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8EDAF111"/>
    <w:rsid w:val="8EF992B8"/>
    <w:rsid w:val="955AA31B"/>
    <w:rsid w:val="9EDA6485"/>
    <w:rsid w:val="9EFF3625"/>
    <w:rsid w:val="9FED45AD"/>
    <w:rsid w:val="A3F62FAB"/>
    <w:rsid w:val="AAA6F363"/>
    <w:rsid w:val="B1B57E1F"/>
    <w:rsid w:val="B7BFC2D8"/>
    <w:rsid w:val="B7DF2CD6"/>
    <w:rsid w:val="B7EF85FB"/>
    <w:rsid w:val="B9EF2E15"/>
    <w:rsid w:val="BDEE4AFD"/>
    <w:rsid w:val="BDF5ADEE"/>
    <w:rsid w:val="BFFF5492"/>
    <w:rsid w:val="CC7DEF31"/>
    <w:rsid w:val="D6B7D391"/>
    <w:rsid w:val="D77E5CFF"/>
    <w:rsid w:val="D9FF67F3"/>
    <w:rsid w:val="DDBE2526"/>
    <w:rsid w:val="DEEF3CDC"/>
    <w:rsid w:val="DF73F0FF"/>
    <w:rsid w:val="DFBF3CD8"/>
    <w:rsid w:val="DFBF77A2"/>
    <w:rsid w:val="DFDD24A7"/>
    <w:rsid w:val="DFE3D078"/>
    <w:rsid w:val="DFE5A63A"/>
    <w:rsid w:val="DFF9CC38"/>
    <w:rsid w:val="DFFD448A"/>
    <w:rsid w:val="DFFECA87"/>
    <w:rsid w:val="E251BF93"/>
    <w:rsid w:val="E9EA99DA"/>
    <w:rsid w:val="ECD5CD64"/>
    <w:rsid w:val="EDDFED59"/>
    <w:rsid w:val="EDFB7097"/>
    <w:rsid w:val="EF3E7D6E"/>
    <w:rsid w:val="EFB18DBC"/>
    <w:rsid w:val="F6A3BB71"/>
    <w:rsid w:val="F7BD705B"/>
    <w:rsid w:val="F7DFF64E"/>
    <w:rsid w:val="F9FE36F6"/>
    <w:rsid w:val="FB7DE09A"/>
    <w:rsid w:val="FBA61357"/>
    <w:rsid w:val="FCB115B4"/>
    <w:rsid w:val="FCBB04C9"/>
    <w:rsid w:val="FCCF3054"/>
    <w:rsid w:val="FD5FFBBF"/>
    <w:rsid w:val="FD7E4B50"/>
    <w:rsid w:val="FD8F293E"/>
    <w:rsid w:val="FDABA8D4"/>
    <w:rsid w:val="FDDFD9F1"/>
    <w:rsid w:val="FDEF4631"/>
    <w:rsid w:val="FDFCCD48"/>
    <w:rsid w:val="FDFD1C19"/>
    <w:rsid w:val="FDFF0322"/>
    <w:rsid w:val="FDFF2E4E"/>
    <w:rsid w:val="FE7F39C7"/>
    <w:rsid w:val="FEFFDF83"/>
    <w:rsid w:val="FFBF698A"/>
    <w:rsid w:val="FFBFF587"/>
    <w:rsid w:val="FFEF32E7"/>
    <w:rsid w:val="FFF0AE7E"/>
    <w:rsid w:val="000047E8"/>
    <w:rsid w:val="00005174"/>
    <w:rsid w:val="00005252"/>
    <w:rsid w:val="00007D4F"/>
    <w:rsid w:val="000126B8"/>
    <w:rsid w:val="00012D31"/>
    <w:rsid w:val="000138AF"/>
    <w:rsid w:val="00015455"/>
    <w:rsid w:val="00017517"/>
    <w:rsid w:val="00017FEB"/>
    <w:rsid w:val="000210CE"/>
    <w:rsid w:val="0002618D"/>
    <w:rsid w:val="00026559"/>
    <w:rsid w:val="000450A1"/>
    <w:rsid w:val="00046A52"/>
    <w:rsid w:val="000501AB"/>
    <w:rsid w:val="0005212F"/>
    <w:rsid w:val="0005275F"/>
    <w:rsid w:val="0005544A"/>
    <w:rsid w:val="00062253"/>
    <w:rsid w:val="00062D93"/>
    <w:rsid w:val="00062ED6"/>
    <w:rsid w:val="00064200"/>
    <w:rsid w:val="00065953"/>
    <w:rsid w:val="00073369"/>
    <w:rsid w:val="000767D4"/>
    <w:rsid w:val="00077C2B"/>
    <w:rsid w:val="000810D3"/>
    <w:rsid w:val="000819E8"/>
    <w:rsid w:val="000831DC"/>
    <w:rsid w:val="00083FED"/>
    <w:rsid w:val="000856E7"/>
    <w:rsid w:val="00090DB8"/>
    <w:rsid w:val="0009475B"/>
    <w:rsid w:val="000A187D"/>
    <w:rsid w:val="000A26BD"/>
    <w:rsid w:val="000A548C"/>
    <w:rsid w:val="000A5F9B"/>
    <w:rsid w:val="000A71CC"/>
    <w:rsid w:val="000B0B54"/>
    <w:rsid w:val="000B1896"/>
    <w:rsid w:val="000B19B3"/>
    <w:rsid w:val="000B1F32"/>
    <w:rsid w:val="000B34E6"/>
    <w:rsid w:val="000B4B44"/>
    <w:rsid w:val="000B4D58"/>
    <w:rsid w:val="000B5DF3"/>
    <w:rsid w:val="000C30D5"/>
    <w:rsid w:val="000C3F41"/>
    <w:rsid w:val="000C4B4B"/>
    <w:rsid w:val="000C6E5C"/>
    <w:rsid w:val="000D029F"/>
    <w:rsid w:val="000D40CF"/>
    <w:rsid w:val="000D5957"/>
    <w:rsid w:val="000D60BA"/>
    <w:rsid w:val="000E037D"/>
    <w:rsid w:val="000E182A"/>
    <w:rsid w:val="000E4339"/>
    <w:rsid w:val="000E6188"/>
    <w:rsid w:val="000F3BE8"/>
    <w:rsid w:val="000F7073"/>
    <w:rsid w:val="00101B62"/>
    <w:rsid w:val="00102E80"/>
    <w:rsid w:val="001079CD"/>
    <w:rsid w:val="001114F5"/>
    <w:rsid w:val="0011353B"/>
    <w:rsid w:val="0012255D"/>
    <w:rsid w:val="001274C3"/>
    <w:rsid w:val="00127C6B"/>
    <w:rsid w:val="00130F91"/>
    <w:rsid w:val="00134159"/>
    <w:rsid w:val="00150F26"/>
    <w:rsid w:val="0015132E"/>
    <w:rsid w:val="0015490F"/>
    <w:rsid w:val="00157D20"/>
    <w:rsid w:val="00162D5A"/>
    <w:rsid w:val="0016612A"/>
    <w:rsid w:val="00166A88"/>
    <w:rsid w:val="00167A6C"/>
    <w:rsid w:val="001713F7"/>
    <w:rsid w:val="001726E2"/>
    <w:rsid w:val="001759C8"/>
    <w:rsid w:val="001777ED"/>
    <w:rsid w:val="001801A4"/>
    <w:rsid w:val="00180CC7"/>
    <w:rsid w:val="0018485C"/>
    <w:rsid w:val="00185C42"/>
    <w:rsid w:val="001862C8"/>
    <w:rsid w:val="00190568"/>
    <w:rsid w:val="00190ED9"/>
    <w:rsid w:val="00193BBC"/>
    <w:rsid w:val="00193FD6"/>
    <w:rsid w:val="001A4A11"/>
    <w:rsid w:val="001A4AED"/>
    <w:rsid w:val="001A4C3D"/>
    <w:rsid w:val="001A5D72"/>
    <w:rsid w:val="001B40E3"/>
    <w:rsid w:val="001B4394"/>
    <w:rsid w:val="001B43AE"/>
    <w:rsid w:val="001B6A64"/>
    <w:rsid w:val="001C08BB"/>
    <w:rsid w:val="001C2011"/>
    <w:rsid w:val="001C60E0"/>
    <w:rsid w:val="001D1456"/>
    <w:rsid w:val="001D2883"/>
    <w:rsid w:val="001D3603"/>
    <w:rsid w:val="001D3C86"/>
    <w:rsid w:val="001D592B"/>
    <w:rsid w:val="001E0B31"/>
    <w:rsid w:val="001E0D0F"/>
    <w:rsid w:val="001E7330"/>
    <w:rsid w:val="001E7C98"/>
    <w:rsid w:val="001F0D8F"/>
    <w:rsid w:val="001F3A39"/>
    <w:rsid w:val="001F517E"/>
    <w:rsid w:val="0020058A"/>
    <w:rsid w:val="0020269C"/>
    <w:rsid w:val="00203AFE"/>
    <w:rsid w:val="002048D8"/>
    <w:rsid w:val="00204EDB"/>
    <w:rsid w:val="002056C0"/>
    <w:rsid w:val="00206627"/>
    <w:rsid w:val="00214378"/>
    <w:rsid w:val="002246BD"/>
    <w:rsid w:val="00225FB9"/>
    <w:rsid w:val="0023241B"/>
    <w:rsid w:val="002335CF"/>
    <w:rsid w:val="0023752D"/>
    <w:rsid w:val="00246A05"/>
    <w:rsid w:val="00247285"/>
    <w:rsid w:val="002532A3"/>
    <w:rsid w:val="00260CCF"/>
    <w:rsid w:val="00262A07"/>
    <w:rsid w:val="00265020"/>
    <w:rsid w:val="002677C2"/>
    <w:rsid w:val="00267D79"/>
    <w:rsid w:val="00271D66"/>
    <w:rsid w:val="0028508A"/>
    <w:rsid w:val="0028773A"/>
    <w:rsid w:val="002904DA"/>
    <w:rsid w:val="00291F9C"/>
    <w:rsid w:val="002961C3"/>
    <w:rsid w:val="00297AE0"/>
    <w:rsid w:val="002A029F"/>
    <w:rsid w:val="002A4716"/>
    <w:rsid w:val="002B21B5"/>
    <w:rsid w:val="002B6A42"/>
    <w:rsid w:val="002B7EFF"/>
    <w:rsid w:val="002C6359"/>
    <w:rsid w:val="002C6ACB"/>
    <w:rsid w:val="002D0B7E"/>
    <w:rsid w:val="002D1AD2"/>
    <w:rsid w:val="002D6A9A"/>
    <w:rsid w:val="002E1DAB"/>
    <w:rsid w:val="002E2621"/>
    <w:rsid w:val="002E2BA6"/>
    <w:rsid w:val="002E6359"/>
    <w:rsid w:val="002E78C6"/>
    <w:rsid w:val="002F2638"/>
    <w:rsid w:val="002F60D8"/>
    <w:rsid w:val="002F6373"/>
    <w:rsid w:val="00304ABC"/>
    <w:rsid w:val="003074B9"/>
    <w:rsid w:val="00311D72"/>
    <w:rsid w:val="00312FE5"/>
    <w:rsid w:val="00315D9B"/>
    <w:rsid w:val="00316692"/>
    <w:rsid w:val="00316AAF"/>
    <w:rsid w:val="0032054F"/>
    <w:rsid w:val="003218F1"/>
    <w:rsid w:val="00323151"/>
    <w:rsid w:val="00324023"/>
    <w:rsid w:val="003264B7"/>
    <w:rsid w:val="003271BB"/>
    <w:rsid w:val="00332C94"/>
    <w:rsid w:val="00332FCE"/>
    <w:rsid w:val="00334D34"/>
    <w:rsid w:val="00336165"/>
    <w:rsid w:val="0034301E"/>
    <w:rsid w:val="003435F3"/>
    <w:rsid w:val="00356EA5"/>
    <w:rsid w:val="003574C8"/>
    <w:rsid w:val="00357B1E"/>
    <w:rsid w:val="00362E43"/>
    <w:rsid w:val="00362E4B"/>
    <w:rsid w:val="00362E86"/>
    <w:rsid w:val="0036346E"/>
    <w:rsid w:val="003641D4"/>
    <w:rsid w:val="003645F5"/>
    <w:rsid w:val="00365EAE"/>
    <w:rsid w:val="00372293"/>
    <w:rsid w:val="00374A71"/>
    <w:rsid w:val="00375CD0"/>
    <w:rsid w:val="00383E16"/>
    <w:rsid w:val="0038443D"/>
    <w:rsid w:val="00386872"/>
    <w:rsid w:val="00390339"/>
    <w:rsid w:val="003909E7"/>
    <w:rsid w:val="00391338"/>
    <w:rsid w:val="00392D96"/>
    <w:rsid w:val="00396E78"/>
    <w:rsid w:val="003977D7"/>
    <w:rsid w:val="003A08FA"/>
    <w:rsid w:val="003A26B6"/>
    <w:rsid w:val="003A4F2B"/>
    <w:rsid w:val="003B2457"/>
    <w:rsid w:val="003C1041"/>
    <w:rsid w:val="003C1273"/>
    <w:rsid w:val="003C14ED"/>
    <w:rsid w:val="003C4854"/>
    <w:rsid w:val="003C752E"/>
    <w:rsid w:val="003D3B04"/>
    <w:rsid w:val="003D4E84"/>
    <w:rsid w:val="003D6DE1"/>
    <w:rsid w:val="003D7710"/>
    <w:rsid w:val="003E5ADB"/>
    <w:rsid w:val="003E6310"/>
    <w:rsid w:val="003E7607"/>
    <w:rsid w:val="003E7D0F"/>
    <w:rsid w:val="003F54B4"/>
    <w:rsid w:val="003F74DC"/>
    <w:rsid w:val="00401E70"/>
    <w:rsid w:val="00404326"/>
    <w:rsid w:val="00412A46"/>
    <w:rsid w:val="00415695"/>
    <w:rsid w:val="00415B9C"/>
    <w:rsid w:val="00420CDF"/>
    <w:rsid w:val="00426CDA"/>
    <w:rsid w:val="0043176C"/>
    <w:rsid w:val="00435654"/>
    <w:rsid w:val="00437868"/>
    <w:rsid w:val="00440FA0"/>
    <w:rsid w:val="00443818"/>
    <w:rsid w:val="00444DFA"/>
    <w:rsid w:val="00451F57"/>
    <w:rsid w:val="00457586"/>
    <w:rsid w:val="004607C3"/>
    <w:rsid w:val="00461A25"/>
    <w:rsid w:val="00465012"/>
    <w:rsid w:val="004674B5"/>
    <w:rsid w:val="00472871"/>
    <w:rsid w:val="00480730"/>
    <w:rsid w:val="004809F6"/>
    <w:rsid w:val="00484089"/>
    <w:rsid w:val="00487603"/>
    <w:rsid w:val="00487EC1"/>
    <w:rsid w:val="004905FF"/>
    <w:rsid w:val="00493D99"/>
    <w:rsid w:val="0049463B"/>
    <w:rsid w:val="0049502F"/>
    <w:rsid w:val="0049727E"/>
    <w:rsid w:val="004A29A5"/>
    <w:rsid w:val="004A3BD9"/>
    <w:rsid w:val="004A3BF2"/>
    <w:rsid w:val="004A6461"/>
    <w:rsid w:val="004A7E15"/>
    <w:rsid w:val="004B0D86"/>
    <w:rsid w:val="004B156E"/>
    <w:rsid w:val="004B16DE"/>
    <w:rsid w:val="004B375E"/>
    <w:rsid w:val="004B418A"/>
    <w:rsid w:val="004B5B02"/>
    <w:rsid w:val="004C3D24"/>
    <w:rsid w:val="004C73B3"/>
    <w:rsid w:val="004D7061"/>
    <w:rsid w:val="004E0805"/>
    <w:rsid w:val="004E0EE6"/>
    <w:rsid w:val="004E259B"/>
    <w:rsid w:val="004F041B"/>
    <w:rsid w:val="004F1D8C"/>
    <w:rsid w:val="004F3810"/>
    <w:rsid w:val="004F5B28"/>
    <w:rsid w:val="004F600B"/>
    <w:rsid w:val="004F6BF5"/>
    <w:rsid w:val="00500D28"/>
    <w:rsid w:val="00501699"/>
    <w:rsid w:val="005079AC"/>
    <w:rsid w:val="00511CA7"/>
    <w:rsid w:val="00514293"/>
    <w:rsid w:val="00514C76"/>
    <w:rsid w:val="0051513B"/>
    <w:rsid w:val="0051641E"/>
    <w:rsid w:val="0051713F"/>
    <w:rsid w:val="0052251B"/>
    <w:rsid w:val="00531E85"/>
    <w:rsid w:val="00531F1E"/>
    <w:rsid w:val="00535371"/>
    <w:rsid w:val="0054192F"/>
    <w:rsid w:val="00542ED4"/>
    <w:rsid w:val="005444BE"/>
    <w:rsid w:val="005446B1"/>
    <w:rsid w:val="00544940"/>
    <w:rsid w:val="00546597"/>
    <w:rsid w:val="0055072A"/>
    <w:rsid w:val="00552321"/>
    <w:rsid w:val="005544A6"/>
    <w:rsid w:val="005558B5"/>
    <w:rsid w:val="00556CAE"/>
    <w:rsid w:val="0056024B"/>
    <w:rsid w:val="005640AF"/>
    <w:rsid w:val="00564130"/>
    <w:rsid w:val="00564D3B"/>
    <w:rsid w:val="005904BA"/>
    <w:rsid w:val="005915AB"/>
    <w:rsid w:val="00591FEF"/>
    <w:rsid w:val="005926FA"/>
    <w:rsid w:val="00594814"/>
    <w:rsid w:val="005948A5"/>
    <w:rsid w:val="00596F75"/>
    <w:rsid w:val="00597711"/>
    <w:rsid w:val="0059798D"/>
    <w:rsid w:val="005A0DDA"/>
    <w:rsid w:val="005A4085"/>
    <w:rsid w:val="005A5996"/>
    <w:rsid w:val="005A73DC"/>
    <w:rsid w:val="005A76F3"/>
    <w:rsid w:val="005B1259"/>
    <w:rsid w:val="005B6C8A"/>
    <w:rsid w:val="005B7977"/>
    <w:rsid w:val="005B7DDC"/>
    <w:rsid w:val="005C09C7"/>
    <w:rsid w:val="005C5346"/>
    <w:rsid w:val="005C65A1"/>
    <w:rsid w:val="005C726F"/>
    <w:rsid w:val="005C7375"/>
    <w:rsid w:val="005D20F1"/>
    <w:rsid w:val="005D28E3"/>
    <w:rsid w:val="005D45F8"/>
    <w:rsid w:val="005D683C"/>
    <w:rsid w:val="005D7223"/>
    <w:rsid w:val="005E4E37"/>
    <w:rsid w:val="005F0F8A"/>
    <w:rsid w:val="005F4AE5"/>
    <w:rsid w:val="005F50C6"/>
    <w:rsid w:val="006000D8"/>
    <w:rsid w:val="006017DD"/>
    <w:rsid w:val="0060261B"/>
    <w:rsid w:val="006035C5"/>
    <w:rsid w:val="006041B9"/>
    <w:rsid w:val="00607ED1"/>
    <w:rsid w:val="00614000"/>
    <w:rsid w:val="00621CCF"/>
    <w:rsid w:val="0063079B"/>
    <w:rsid w:val="0063186E"/>
    <w:rsid w:val="00634DD9"/>
    <w:rsid w:val="00635EFA"/>
    <w:rsid w:val="0063772A"/>
    <w:rsid w:val="00645EDB"/>
    <w:rsid w:val="0065039A"/>
    <w:rsid w:val="006518B3"/>
    <w:rsid w:val="00651CEF"/>
    <w:rsid w:val="00651E5D"/>
    <w:rsid w:val="00655FD8"/>
    <w:rsid w:val="00660E4E"/>
    <w:rsid w:val="006629C2"/>
    <w:rsid w:val="00666523"/>
    <w:rsid w:val="00666E73"/>
    <w:rsid w:val="00670B87"/>
    <w:rsid w:val="00671CC0"/>
    <w:rsid w:val="00672126"/>
    <w:rsid w:val="00681AF7"/>
    <w:rsid w:val="006821AF"/>
    <w:rsid w:val="00683F25"/>
    <w:rsid w:val="006841A7"/>
    <w:rsid w:val="00684562"/>
    <w:rsid w:val="00690330"/>
    <w:rsid w:val="0069292D"/>
    <w:rsid w:val="00693457"/>
    <w:rsid w:val="006A05F1"/>
    <w:rsid w:val="006A09B6"/>
    <w:rsid w:val="006A2DD1"/>
    <w:rsid w:val="006A50E3"/>
    <w:rsid w:val="006B1A53"/>
    <w:rsid w:val="006B384B"/>
    <w:rsid w:val="006C19E4"/>
    <w:rsid w:val="006C2BCB"/>
    <w:rsid w:val="006C3767"/>
    <w:rsid w:val="006C7B07"/>
    <w:rsid w:val="006D45EE"/>
    <w:rsid w:val="006D4816"/>
    <w:rsid w:val="006D5672"/>
    <w:rsid w:val="006D6F87"/>
    <w:rsid w:val="006E00D0"/>
    <w:rsid w:val="006E0436"/>
    <w:rsid w:val="006E126C"/>
    <w:rsid w:val="006E411F"/>
    <w:rsid w:val="006E4B5C"/>
    <w:rsid w:val="006E74B6"/>
    <w:rsid w:val="006F482C"/>
    <w:rsid w:val="006F51B0"/>
    <w:rsid w:val="006F545D"/>
    <w:rsid w:val="006F5CA1"/>
    <w:rsid w:val="007015C1"/>
    <w:rsid w:val="00704D1D"/>
    <w:rsid w:val="00704ED0"/>
    <w:rsid w:val="007126A4"/>
    <w:rsid w:val="00714A51"/>
    <w:rsid w:val="00717724"/>
    <w:rsid w:val="00720B4B"/>
    <w:rsid w:val="00720D01"/>
    <w:rsid w:val="00726526"/>
    <w:rsid w:val="00727079"/>
    <w:rsid w:val="00731233"/>
    <w:rsid w:val="00731638"/>
    <w:rsid w:val="00737633"/>
    <w:rsid w:val="00740A60"/>
    <w:rsid w:val="0074679B"/>
    <w:rsid w:val="00750168"/>
    <w:rsid w:val="007519EC"/>
    <w:rsid w:val="00753EA3"/>
    <w:rsid w:val="00754418"/>
    <w:rsid w:val="00754470"/>
    <w:rsid w:val="00757DB5"/>
    <w:rsid w:val="0076581A"/>
    <w:rsid w:val="007676F4"/>
    <w:rsid w:val="00767C64"/>
    <w:rsid w:val="00767EDA"/>
    <w:rsid w:val="0077114D"/>
    <w:rsid w:val="00772263"/>
    <w:rsid w:val="007727F2"/>
    <w:rsid w:val="00773C01"/>
    <w:rsid w:val="00773F08"/>
    <w:rsid w:val="00776896"/>
    <w:rsid w:val="00783AE0"/>
    <w:rsid w:val="00786334"/>
    <w:rsid w:val="0078742D"/>
    <w:rsid w:val="007924DB"/>
    <w:rsid w:val="007967DD"/>
    <w:rsid w:val="00797950"/>
    <w:rsid w:val="007A55B2"/>
    <w:rsid w:val="007A5A1B"/>
    <w:rsid w:val="007A62B9"/>
    <w:rsid w:val="007A6A20"/>
    <w:rsid w:val="007A75E0"/>
    <w:rsid w:val="007B1FCB"/>
    <w:rsid w:val="007B28AD"/>
    <w:rsid w:val="007B6A5F"/>
    <w:rsid w:val="007C4CD1"/>
    <w:rsid w:val="007D1AE4"/>
    <w:rsid w:val="007D5F8D"/>
    <w:rsid w:val="007D6507"/>
    <w:rsid w:val="007F3B51"/>
    <w:rsid w:val="007F5B95"/>
    <w:rsid w:val="007F7BAB"/>
    <w:rsid w:val="00800246"/>
    <w:rsid w:val="00803465"/>
    <w:rsid w:val="0080348F"/>
    <w:rsid w:val="008040B7"/>
    <w:rsid w:val="008062A6"/>
    <w:rsid w:val="00806409"/>
    <w:rsid w:val="0080723F"/>
    <w:rsid w:val="00813EDB"/>
    <w:rsid w:val="00816FE2"/>
    <w:rsid w:val="00820D6F"/>
    <w:rsid w:val="0082256D"/>
    <w:rsid w:val="008232C7"/>
    <w:rsid w:val="00823FD9"/>
    <w:rsid w:val="00824854"/>
    <w:rsid w:val="00826191"/>
    <w:rsid w:val="008263B5"/>
    <w:rsid w:val="00827D1A"/>
    <w:rsid w:val="0083255E"/>
    <w:rsid w:val="008327CB"/>
    <w:rsid w:val="00835FF2"/>
    <w:rsid w:val="00837EAA"/>
    <w:rsid w:val="00841159"/>
    <w:rsid w:val="00850F0C"/>
    <w:rsid w:val="00852B6C"/>
    <w:rsid w:val="008566A3"/>
    <w:rsid w:val="00857247"/>
    <w:rsid w:val="00860C8D"/>
    <w:rsid w:val="00861359"/>
    <w:rsid w:val="00861D70"/>
    <w:rsid w:val="00862C80"/>
    <w:rsid w:val="00863D83"/>
    <w:rsid w:val="008664C8"/>
    <w:rsid w:val="00866D77"/>
    <w:rsid w:val="008739AB"/>
    <w:rsid w:val="008751F7"/>
    <w:rsid w:val="0087525D"/>
    <w:rsid w:val="00875EF0"/>
    <w:rsid w:val="00884821"/>
    <w:rsid w:val="00890432"/>
    <w:rsid w:val="00895F6D"/>
    <w:rsid w:val="0089761C"/>
    <w:rsid w:val="00897A06"/>
    <w:rsid w:val="008A0BD7"/>
    <w:rsid w:val="008A168F"/>
    <w:rsid w:val="008A5B38"/>
    <w:rsid w:val="008A716E"/>
    <w:rsid w:val="008A7DA6"/>
    <w:rsid w:val="008B07F3"/>
    <w:rsid w:val="008B1B61"/>
    <w:rsid w:val="008B4600"/>
    <w:rsid w:val="008C33EE"/>
    <w:rsid w:val="008C7991"/>
    <w:rsid w:val="008C7EAD"/>
    <w:rsid w:val="008D2C8D"/>
    <w:rsid w:val="008D330E"/>
    <w:rsid w:val="008D4FB0"/>
    <w:rsid w:val="008E25C2"/>
    <w:rsid w:val="00900286"/>
    <w:rsid w:val="0090168F"/>
    <w:rsid w:val="00903F7A"/>
    <w:rsid w:val="009102DE"/>
    <w:rsid w:val="00910C20"/>
    <w:rsid w:val="00911A22"/>
    <w:rsid w:val="009171B0"/>
    <w:rsid w:val="009252A1"/>
    <w:rsid w:val="00927596"/>
    <w:rsid w:val="009279E1"/>
    <w:rsid w:val="00935D55"/>
    <w:rsid w:val="00937E9F"/>
    <w:rsid w:val="00947924"/>
    <w:rsid w:val="009502C4"/>
    <w:rsid w:val="00952A24"/>
    <w:rsid w:val="009579AD"/>
    <w:rsid w:val="00960110"/>
    <w:rsid w:val="00962C5A"/>
    <w:rsid w:val="0096427F"/>
    <w:rsid w:val="009667B5"/>
    <w:rsid w:val="00970245"/>
    <w:rsid w:val="009729B3"/>
    <w:rsid w:val="00975192"/>
    <w:rsid w:val="00975F07"/>
    <w:rsid w:val="0098195E"/>
    <w:rsid w:val="0098598C"/>
    <w:rsid w:val="009877F5"/>
    <w:rsid w:val="0099304E"/>
    <w:rsid w:val="009940C2"/>
    <w:rsid w:val="00994A55"/>
    <w:rsid w:val="009951A9"/>
    <w:rsid w:val="00996EE8"/>
    <w:rsid w:val="009A32C1"/>
    <w:rsid w:val="009A524F"/>
    <w:rsid w:val="009A6235"/>
    <w:rsid w:val="009A7662"/>
    <w:rsid w:val="009B05AC"/>
    <w:rsid w:val="009B07A7"/>
    <w:rsid w:val="009B218E"/>
    <w:rsid w:val="009B2936"/>
    <w:rsid w:val="009B7A55"/>
    <w:rsid w:val="009C02A1"/>
    <w:rsid w:val="009C0479"/>
    <w:rsid w:val="009C19D1"/>
    <w:rsid w:val="009C40FC"/>
    <w:rsid w:val="009C5C11"/>
    <w:rsid w:val="009D062C"/>
    <w:rsid w:val="009D0747"/>
    <w:rsid w:val="009D2206"/>
    <w:rsid w:val="009D440A"/>
    <w:rsid w:val="009E13A6"/>
    <w:rsid w:val="009F0189"/>
    <w:rsid w:val="009F0DDC"/>
    <w:rsid w:val="009F1CBC"/>
    <w:rsid w:val="009F64C0"/>
    <w:rsid w:val="00A01AD8"/>
    <w:rsid w:val="00A0555A"/>
    <w:rsid w:val="00A056C4"/>
    <w:rsid w:val="00A136F9"/>
    <w:rsid w:val="00A1547E"/>
    <w:rsid w:val="00A16009"/>
    <w:rsid w:val="00A20A85"/>
    <w:rsid w:val="00A23AC4"/>
    <w:rsid w:val="00A24473"/>
    <w:rsid w:val="00A2589D"/>
    <w:rsid w:val="00A25964"/>
    <w:rsid w:val="00A26796"/>
    <w:rsid w:val="00A27906"/>
    <w:rsid w:val="00A27E45"/>
    <w:rsid w:val="00A34192"/>
    <w:rsid w:val="00A361F7"/>
    <w:rsid w:val="00A36C95"/>
    <w:rsid w:val="00A41155"/>
    <w:rsid w:val="00A4157B"/>
    <w:rsid w:val="00A43D93"/>
    <w:rsid w:val="00A50F3C"/>
    <w:rsid w:val="00A5303A"/>
    <w:rsid w:val="00A54F8A"/>
    <w:rsid w:val="00A55EC8"/>
    <w:rsid w:val="00A600B3"/>
    <w:rsid w:val="00A607F8"/>
    <w:rsid w:val="00A72ADF"/>
    <w:rsid w:val="00A737C8"/>
    <w:rsid w:val="00A7446C"/>
    <w:rsid w:val="00A7457E"/>
    <w:rsid w:val="00A7564F"/>
    <w:rsid w:val="00A77F19"/>
    <w:rsid w:val="00A85C26"/>
    <w:rsid w:val="00A870BA"/>
    <w:rsid w:val="00A918D3"/>
    <w:rsid w:val="00A91EA6"/>
    <w:rsid w:val="00A9321D"/>
    <w:rsid w:val="00A93F73"/>
    <w:rsid w:val="00A94488"/>
    <w:rsid w:val="00A96D3A"/>
    <w:rsid w:val="00A97282"/>
    <w:rsid w:val="00A977F6"/>
    <w:rsid w:val="00AA02D6"/>
    <w:rsid w:val="00AA0D3B"/>
    <w:rsid w:val="00AA6587"/>
    <w:rsid w:val="00AA7DCD"/>
    <w:rsid w:val="00AB3A41"/>
    <w:rsid w:val="00AB495B"/>
    <w:rsid w:val="00AB4E11"/>
    <w:rsid w:val="00AB50B0"/>
    <w:rsid w:val="00AB59AF"/>
    <w:rsid w:val="00AB67E0"/>
    <w:rsid w:val="00AC0603"/>
    <w:rsid w:val="00AC0E89"/>
    <w:rsid w:val="00AC215C"/>
    <w:rsid w:val="00AC2F59"/>
    <w:rsid w:val="00AC3166"/>
    <w:rsid w:val="00AC3842"/>
    <w:rsid w:val="00AC6E87"/>
    <w:rsid w:val="00AD08C1"/>
    <w:rsid w:val="00AD0A6F"/>
    <w:rsid w:val="00AD2830"/>
    <w:rsid w:val="00AD682F"/>
    <w:rsid w:val="00AE0022"/>
    <w:rsid w:val="00AE17DC"/>
    <w:rsid w:val="00AE504F"/>
    <w:rsid w:val="00AE62A2"/>
    <w:rsid w:val="00AE6364"/>
    <w:rsid w:val="00AF0473"/>
    <w:rsid w:val="00AF1436"/>
    <w:rsid w:val="00AF20E4"/>
    <w:rsid w:val="00AF4B2B"/>
    <w:rsid w:val="00AF6ED7"/>
    <w:rsid w:val="00B010E7"/>
    <w:rsid w:val="00B03901"/>
    <w:rsid w:val="00B04C4D"/>
    <w:rsid w:val="00B067E8"/>
    <w:rsid w:val="00B07177"/>
    <w:rsid w:val="00B10DD0"/>
    <w:rsid w:val="00B15576"/>
    <w:rsid w:val="00B16E4B"/>
    <w:rsid w:val="00B171B3"/>
    <w:rsid w:val="00B25BEE"/>
    <w:rsid w:val="00B26366"/>
    <w:rsid w:val="00B27ABA"/>
    <w:rsid w:val="00B30389"/>
    <w:rsid w:val="00B35E78"/>
    <w:rsid w:val="00B4222D"/>
    <w:rsid w:val="00B51899"/>
    <w:rsid w:val="00B563FF"/>
    <w:rsid w:val="00B57755"/>
    <w:rsid w:val="00B65174"/>
    <w:rsid w:val="00B70246"/>
    <w:rsid w:val="00B71D78"/>
    <w:rsid w:val="00B75CBF"/>
    <w:rsid w:val="00B764EB"/>
    <w:rsid w:val="00B77729"/>
    <w:rsid w:val="00B81667"/>
    <w:rsid w:val="00B83221"/>
    <w:rsid w:val="00B84C9B"/>
    <w:rsid w:val="00B91E00"/>
    <w:rsid w:val="00B9303C"/>
    <w:rsid w:val="00B95803"/>
    <w:rsid w:val="00B966F0"/>
    <w:rsid w:val="00B97973"/>
    <w:rsid w:val="00BA14F5"/>
    <w:rsid w:val="00BA16DE"/>
    <w:rsid w:val="00BA1B1D"/>
    <w:rsid w:val="00BA453E"/>
    <w:rsid w:val="00BA4C2C"/>
    <w:rsid w:val="00BA54A1"/>
    <w:rsid w:val="00BA5A4F"/>
    <w:rsid w:val="00BA6924"/>
    <w:rsid w:val="00BB112C"/>
    <w:rsid w:val="00BB26F3"/>
    <w:rsid w:val="00BB37DC"/>
    <w:rsid w:val="00BB6E8B"/>
    <w:rsid w:val="00BC01FB"/>
    <w:rsid w:val="00BC0887"/>
    <w:rsid w:val="00BC3D53"/>
    <w:rsid w:val="00BC484B"/>
    <w:rsid w:val="00BD0199"/>
    <w:rsid w:val="00BD0D4F"/>
    <w:rsid w:val="00BD2263"/>
    <w:rsid w:val="00BD2C80"/>
    <w:rsid w:val="00BD4368"/>
    <w:rsid w:val="00C00147"/>
    <w:rsid w:val="00C0103B"/>
    <w:rsid w:val="00C04809"/>
    <w:rsid w:val="00C05857"/>
    <w:rsid w:val="00C12E7E"/>
    <w:rsid w:val="00C13FF4"/>
    <w:rsid w:val="00C15FC7"/>
    <w:rsid w:val="00C169E8"/>
    <w:rsid w:val="00C200DE"/>
    <w:rsid w:val="00C21E03"/>
    <w:rsid w:val="00C2334E"/>
    <w:rsid w:val="00C24D67"/>
    <w:rsid w:val="00C2728C"/>
    <w:rsid w:val="00C31BEE"/>
    <w:rsid w:val="00C32781"/>
    <w:rsid w:val="00C416E2"/>
    <w:rsid w:val="00C46F3C"/>
    <w:rsid w:val="00C475BB"/>
    <w:rsid w:val="00C5252F"/>
    <w:rsid w:val="00C52AFB"/>
    <w:rsid w:val="00C55EC1"/>
    <w:rsid w:val="00C56C6F"/>
    <w:rsid w:val="00C620E3"/>
    <w:rsid w:val="00C620F2"/>
    <w:rsid w:val="00C638EC"/>
    <w:rsid w:val="00C663CB"/>
    <w:rsid w:val="00C70083"/>
    <w:rsid w:val="00C7022A"/>
    <w:rsid w:val="00C70C91"/>
    <w:rsid w:val="00C70E3E"/>
    <w:rsid w:val="00C72C6C"/>
    <w:rsid w:val="00C73D22"/>
    <w:rsid w:val="00C80798"/>
    <w:rsid w:val="00C83264"/>
    <w:rsid w:val="00C90129"/>
    <w:rsid w:val="00C91E19"/>
    <w:rsid w:val="00C9291F"/>
    <w:rsid w:val="00C92BB6"/>
    <w:rsid w:val="00C93812"/>
    <w:rsid w:val="00C93DA2"/>
    <w:rsid w:val="00C94C6E"/>
    <w:rsid w:val="00C95D1C"/>
    <w:rsid w:val="00C96BDD"/>
    <w:rsid w:val="00CA038F"/>
    <w:rsid w:val="00CA2B9D"/>
    <w:rsid w:val="00CA7A69"/>
    <w:rsid w:val="00CA7C82"/>
    <w:rsid w:val="00CC1438"/>
    <w:rsid w:val="00CC3932"/>
    <w:rsid w:val="00CC527E"/>
    <w:rsid w:val="00CC5A7A"/>
    <w:rsid w:val="00CD05DC"/>
    <w:rsid w:val="00CD07DB"/>
    <w:rsid w:val="00CD1E71"/>
    <w:rsid w:val="00CD2A1E"/>
    <w:rsid w:val="00CD4A3D"/>
    <w:rsid w:val="00CD585B"/>
    <w:rsid w:val="00CE0DC9"/>
    <w:rsid w:val="00CF03B6"/>
    <w:rsid w:val="00CF6D30"/>
    <w:rsid w:val="00CF7565"/>
    <w:rsid w:val="00D02D40"/>
    <w:rsid w:val="00D03623"/>
    <w:rsid w:val="00D03CDE"/>
    <w:rsid w:val="00D049E3"/>
    <w:rsid w:val="00D04B89"/>
    <w:rsid w:val="00D04B9E"/>
    <w:rsid w:val="00D05E14"/>
    <w:rsid w:val="00D07309"/>
    <w:rsid w:val="00D0767C"/>
    <w:rsid w:val="00D11338"/>
    <w:rsid w:val="00D20DA6"/>
    <w:rsid w:val="00D219AB"/>
    <w:rsid w:val="00D22ED3"/>
    <w:rsid w:val="00D22F0E"/>
    <w:rsid w:val="00D26D21"/>
    <w:rsid w:val="00D31193"/>
    <w:rsid w:val="00D318B0"/>
    <w:rsid w:val="00D32389"/>
    <w:rsid w:val="00D33930"/>
    <w:rsid w:val="00D33B49"/>
    <w:rsid w:val="00D33CEA"/>
    <w:rsid w:val="00D35AAF"/>
    <w:rsid w:val="00D40DCE"/>
    <w:rsid w:val="00D4117A"/>
    <w:rsid w:val="00D414B9"/>
    <w:rsid w:val="00D43FDF"/>
    <w:rsid w:val="00D442AA"/>
    <w:rsid w:val="00D45DB8"/>
    <w:rsid w:val="00D4791E"/>
    <w:rsid w:val="00D5513D"/>
    <w:rsid w:val="00D6039B"/>
    <w:rsid w:val="00D63560"/>
    <w:rsid w:val="00D667A3"/>
    <w:rsid w:val="00D679B1"/>
    <w:rsid w:val="00D70459"/>
    <w:rsid w:val="00D72C3B"/>
    <w:rsid w:val="00D763A6"/>
    <w:rsid w:val="00D8655A"/>
    <w:rsid w:val="00D8658A"/>
    <w:rsid w:val="00D93A30"/>
    <w:rsid w:val="00D93AD3"/>
    <w:rsid w:val="00D94D2C"/>
    <w:rsid w:val="00DA085E"/>
    <w:rsid w:val="00DA4B38"/>
    <w:rsid w:val="00DA6869"/>
    <w:rsid w:val="00DB5889"/>
    <w:rsid w:val="00DB5B0D"/>
    <w:rsid w:val="00DB5BB2"/>
    <w:rsid w:val="00DB733D"/>
    <w:rsid w:val="00DC0155"/>
    <w:rsid w:val="00DC183E"/>
    <w:rsid w:val="00DC1F1D"/>
    <w:rsid w:val="00DC4658"/>
    <w:rsid w:val="00DC7CD5"/>
    <w:rsid w:val="00DD0409"/>
    <w:rsid w:val="00DD0D76"/>
    <w:rsid w:val="00DD37A1"/>
    <w:rsid w:val="00DD7712"/>
    <w:rsid w:val="00DE1B3F"/>
    <w:rsid w:val="00DF129B"/>
    <w:rsid w:val="00DF1F97"/>
    <w:rsid w:val="00DF38D7"/>
    <w:rsid w:val="00DF4290"/>
    <w:rsid w:val="00DF5800"/>
    <w:rsid w:val="00DF77C4"/>
    <w:rsid w:val="00E00560"/>
    <w:rsid w:val="00E01B05"/>
    <w:rsid w:val="00E03A56"/>
    <w:rsid w:val="00E06C16"/>
    <w:rsid w:val="00E133C3"/>
    <w:rsid w:val="00E16D0D"/>
    <w:rsid w:val="00E21233"/>
    <w:rsid w:val="00E214B6"/>
    <w:rsid w:val="00E25DBE"/>
    <w:rsid w:val="00E26975"/>
    <w:rsid w:val="00E2733B"/>
    <w:rsid w:val="00E31946"/>
    <w:rsid w:val="00E42731"/>
    <w:rsid w:val="00E44A17"/>
    <w:rsid w:val="00E47742"/>
    <w:rsid w:val="00E50E1E"/>
    <w:rsid w:val="00E52901"/>
    <w:rsid w:val="00E5373A"/>
    <w:rsid w:val="00E547F3"/>
    <w:rsid w:val="00E554B3"/>
    <w:rsid w:val="00E62037"/>
    <w:rsid w:val="00E6323F"/>
    <w:rsid w:val="00E67D22"/>
    <w:rsid w:val="00E71DD0"/>
    <w:rsid w:val="00E72F65"/>
    <w:rsid w:val="00E7326A"/>
    <w:rsid w:val="00E740F9"/>
    <w:rsid w:val="00E8177B"/>
    <w:rsid w:val="00E82EEF"/>
    <w:rsid w:val="00E834BF"/>
    <w:rsid w:val="00E856A1"/>
    <w:rsid w:val="00E87648"/>
    <w:rsid w:val="00E91BBA"/>
    <w:rsid w:val="00E927CC"/>
    <w:rsid w:val="00E92CBA"/>
    <w:rsid w:val="00E96BDE"/>
    <w:rsid w:val="00E97E7E"/>
    <w:rsid w:val="00EA0F6D"/>
    <w:rsid w:val="00EA4BBC"/>
    <w:rsid w:val="00EA5D9C"/>
    <w:rsid w:val="00EB03F3"/>
    <w:rsid w:val="00EB4211"/>
    <w:rsid w:val="00ED3D9C"/>
    <w:rsid w:val="00ED5664"/>
    <w:rsid w:val="00ED61F5"/>
    <w:rsid w:val="00EE19E1"/>
    <w:rsid w:val="00EF4FBC"/>
    <w:rsid w:val="00EF6326"/>
    <w:rsid w:val="00EF65C5"/>
    <w:rsid w:val="00F0724C"/>
    <w:rsid w:val="00F10DE4"/>
    <w:rsid w:val="00F11907"/>
    <w:rsid w:val="00F143FF"/>
    <w:rsid w:val="00F17B4E"/>
    <w:rsid w:val="00F17F2A"/>
    <w:rsid w:val="00F201F5"/>
    <w:rsid w:val="00F20378"/>
    <w:rsid w:val="00F20615"/>
    <w:rsid w:val="00F2238C"/>
    <w:rsid w:val="00F22526"/>
    <w:rsid w:val="00F2256B"/>
    <w:rsid w:val="00F22FB9"/>
    <w:rsid w:val="00F23D29"/>
    <w:rsid w:val="00F26687"/>
    <w:rsid w:val="00F26986"/>
    <w:rsid w:val="00F3139D"/>
    <w:rsid w:val="00F37C8D"/>
    <w:rsid w:val="00F43C34"/>
    <w:rsid w:val="00F45EED"/>
    <w:rsid w:val="00F467CE"/>
    <w:rsid w:val="00F505F5"/>
    <w:rsid w:val="00F50616"/>
    <w:rsid w:val="00F50692"/>
    <w:rsid w:val="00F508D1"/>
    <w:rsid w:val="00F5113E"/>
    <w:rsid w:val="00F51EC0"/>
    <w:rsid w:val="00F56022"/>
    <w:rsid w:val="00F57BD2"/>
    <w:rsid w:val="00F604AF"/>
    <w:rsid w:val="00F613AB"/>
    <w:rsid w:val="00F6288A"/>
    <w:rsid w:val="00F62AF3"/>
    <w:rsid w:val="00F647D0"/>
    <w:rsid w:val="00F7064A"/>
    <w:rsid w:val="00F74825"/>
    <w:rsid w:val="00F76623"/>
    <w:rsid w:val="00F83487"/>
    <w:rsid w:val="00F85218"/>
    <w:rsid w:val="00F85D56"/>
    <w:rsid w:val="00F8780A"/>
    <w:rsid w:val="00F9330F"/>
    <w:rsid w:val="00F94CDB"/>
    <w:rsid w:val="00F9767B"/>
    <w:rsid w:val="00FA05F8"/>
    <w:rsid w:val="00FA15B2"/>
    <w:rsid w:val="00FA2162"/>
    <w:rsid w:val="00FA2AC6"/>
    <w:rsid w:val="00FA362F"/>
    <w:rsid w:val="00FA4D33"/>
    <w:rsid w:val="00FB08DE"/>
    <w:rsid w:val="00FB2D5D"/>
    <w:rsid w:val="00FC0ACA"/>
    <w:rsid w:val="00FC1C8F"/>
    <w:rsid w:val="00FC2E07"/>
    <w:rsid w:val="00FC65AF"/>
    <w:rsid w:val="00FC6EE2"/>
    <w:rsid w:val="00FD13AC"/>
    <w:rsid w:val="00FD27E0"/>
    <w:rsid w:val="00FD2D9B"/>
    <w:rsid w:val="00FD3E27"/>
    <w:rsid w:val="00FD5BE2"/>
    <w:rsid w:val="00FD6B32"/>
    <w:rsid w:val="00FE2F9B"/>
    <w:rsid w:val="00FE682D"/>
    <w:rsid w:val="00FF255F"/>
    <w:rsid w:val="00FF3965"/>
    <w:rsid w:val="00FF6E09"/>
    <w:rsid w:val="013F4DFC"/>
    <w:rsid w:val="01C83229"/>
    <w:rsid w:val="01EB7C6C"/>
    <w:rsid w:val="0280233D"/>
    <w:rsid w:val="02985E84"/>
    <w:rsid w:val="02E66234"/>
    <w:rsid w:val="04332889"/>
    <w:rsid w:val="04493554"/>
    <w:rsid w:val="05074153"/>
    <w:rsid w:val="055F06BF"/>
    <w:rsid w:val="05746F60"/>
    <w:rsid w:val="05B503DB"/>
    <w:rsid w:val="05DF20B2"/>
    <w:rsid w:val="063E5EEC"/>
    <w:rsid w:val="06ADC481"/>
    <w:rsid w:val="078539C2"/>
    <w:rsid w:val="07CE0AF0"/>
    <w:rsid w:val="08347FFD"/>
    <w:rsid w:val="083B096C"/>
    <w:rsid w:val="08A9268A"/>
    <w:rsid w:val="08D87532"/>
    <w:rsid w:val="09AA3837"/>
    <w:rsid w:val="09FD5CDE"/>
    <w:rsid w:val="0A246F86"/>
    <w:rsid w:val="0A356A6C"/>
    <w:rsid w:val="0AB950F5"/>
    <w:rsid w:val="0B397468"/>
    <w:rsid w:val="0B555EA3"/>
    <w:rsid w:val="0BD21AF6"/>
    <w:rsid w:val="0C2F2472"/>
    <w:rsid w:val="0DA035E5"/>
    <w:rsid w:val="0E8547F7"/>
    <w:rsid w:val="0F2418F2"/>
    <w:rsid w:val="0F791E68"/>
    <w:rsid w:val="0FEF7E40"/>
    <w:rsid w:val="0FF878E7"/>
    <w:rsid w:val="10665F0D"/>
    <w:rsid w:val="121217BB"/>
    <w:rsid w:val="1257215C"/>
    <w:rsid w:val="14177C31"/>
    <w:rsid w:val="14B80BAB"/>
    <w:rsid w:val="15867BB2"/>
    <w:rsid w:val="158B0E1E"/>
    <w:rsid w:val="16F87EBE"/>
    <w:rsid w:val="17025B25"/>
    <w:rsid w:val="17706BD7"/>
    <w:rsid w:val="17FF4B7D"/>
    <w:rsid w:val="188C523E"/>
    <w:rsid w:val="18CF67B8"/>
    <w:rsid w:val="19E95EA8"/>
    <w:rsid w:val="1AD04E0B"/>
    <w:rsid w:val="1B015244"/>
    <w:rsid w:val="1C1D4C33"/>
    <w:rsid w:val="1CCD5275"/>
    <w:rsid w:val="1D6A21EA"/>
    <w:rsid w:val="1E455A39"/>
    <w:rsid w:val="1E5E59BC"/>
    <w:rsid w:val="1E645CA5"/>
    <w:rsid w:val="1E67561A"/>
    <w:rsid w:val="1F5339C8"/>
    <w:rsid w:val="1F902012"/>
    <w:rsid w:val="1FEE32BD"/>
    <w:rsid w:val="206E5ACF"/>
    <w:rsid w:val="22141FF0"/>
    <w:rsid w:val="23E55A70"/>
    <w:rsid w:val="253A6F98"/>
    <w:rsid w:val="258F9EE3"/>
    <w:rsid w:val="267C09C6"/>
    <w:rsid w:val="26BB5C31"/>
    <w:rsid w:val="26DF744A"/>
    <w:rsid w:val="27AF4D58"/>
    <w:rsid w:val="29D05CC2"/>
    <w:rsid w:val="29EF0AC6"/>
    <w:rsid w:val="2BBD00DB"/>
    <w:rsid w:val="2C967935"/>
    <w:rsid w:val="2CE91D3E"/>
    <w:rsid w:val="2DA0563B"/>
    <w:rsid w:val="2DCD001D"/>
    <w:rsid w:val="2DFF3060"/>
    <w:rsid w:val="2E7C070F"/>
    <w:rsid w:val="2EDD135D"/>
    <w:rsid w:val="2F630B23"/>
    <w:rsid w:val="2FD14AB4"/>
    <w:rsid w:val="2FDD09EE"/>
    <w:rsid w:val="303D13E5"/>
    <w:rsid w:val="305A6DDB"/>
    <w:rsid w:val="30F526BD"/>
    <w:rsid w:val="31A2623A"/>
    <w:rsid w:val="31BB384D"/>
    <w:rsid w:val="343E2DC2"/>
    <w:rsid w:val="346212CD"/>
    <w:rsid w:val="34880F47"/>
    <w:rsid w:val="34B15AF9"/>
    <w:rsid w:val="34E16BED"/>
    <w:rsid w:val="34FB409D"/>
    <w:rsid w:val="35B504B1"/>
    <w:rsid w:val="35E6783C"/>
    <w:rsid w:val="361D7C39"/>
    <w:rsid w:val="36EED3D2"/>
    <w:rsid w:val="37AFFC94"/>
    <w:rsid w:val="382F51E6"/>
    <w:rsid w:val="38D36F71"/>
    <w:rsid w:val="39050DFE"/>
    <w:rsid w:val="397E1330"/>
    <w:rsid w:val="39AB04EF"/>
    <w:rsid w:val="39E43B1E"/>
    <w:rsid w:val="39E75F08"/>
    <w:rsid w:val="3A4C5562"/>
    <w:rsid w:val="3BE75C4C"/>
    <w:rsid w:val="3BFB92DA"/>
    <w:rsid w:val="3BFDD68D"/>
    <w:rsid w:val="3C5B715F"/>
    <w:rsid w:val="3CAFB6D3"/>
    <w:rsid w:val="3EDB7403"/>
    <w:rsid w:val="3F014015"/>
    <w:rsid w:val="3F7F3B6C"/>
    <w:rsid w:val="3FB63057"/>
    <w:rsid w:val="403838F4"/>
    <w:rsid w:val="40976EB6"/>
    <w:rsid w:val="41C717DC"/>
    <w:rsid w:val="44655ACC"/>
    <w:rsid w:val="45464545"/>
    <w:rsid w:val="454A74A8"/>
    <w:rsid w:val="45594AAC"/>
    <w:rsid w:val="45A27568"/>
    <w:rsid w:val="46C97C97"/>
    <w:rsid w:val="48AB372A"/>
    <w:rsid w:val="49244D8F"/>
    <w:rsid w:val="4A8D725A"/>
    <w:rsid w:val="4A9A6922"/>
    <w:rsid w:val="4AEF1BDD"/>
    <w:rsid w:val="4B921CFD"/>
    <w:rsid w:val="4BD9076E"/>
    <w:rsid w:val="4BF26051"/>
    <w:rsid w:val="4C45016A"/>
    <w:rsid w:val="4D3637DE"/>
    <w:rsid w:val="4D3E6259"/>
    <w:rsid w:val="4D753914"/>
    <w:rsid w:val="4E381088"/>
    <w:rsid w:val="4ECF7811"/>
    <w:rsid w:val="4EEF311A"/>
    <w:rsid w:val="4EF6A5B9"/>
    <w:rsid w:val="4EFFDE01"/>
    <w:rsid w:val="4F1A12CB"/>
    <w:rsid w:val="51783AAB"/>
    <w:rsid w:val="530F60E6"/>
    <w:rsid w:val="54006B9A"/>
    <w:rsid w:val="5477355D"/>
    <w:rsid w:val="55DA5F60"/>
    <w:rsid w:val="56761321"/>
    <w:rsid w:val="56F592CF"/>
    <w:rsid w:val="57E7344B"/>
    <w:rsid w:val="58304DA7"/>
    <w:rsid w:val="588E0D70"/>
    <w:rsid w:val="58A54222"/>
    <w:rsid w:val="58FF44B5"/>
    <w:rsid w:val="5AEEC0C8"/>
    <w:rsid w:val="5BEC5D6B"/>
    <w:rsid w:val="5C742EC5"/>
    <w:rsid w:val="5C80367B"/>
    <w:rsid w:val="5DB20C5F"/>
    <w:rsid w:val="5DE175FE"/>
    <w:rsid w:val="5DEDABE3"/>
    <w:rsid w:val="5E4E5E79"/>
    <w:rsid w:val="5E761C8C"/>
    <w:rsid w:val="5E8352FE"/>
    <w:rsid w:val="5EAD3E4A"/>
    <w:rsid w:val="5EEC4E24"/>
    <w:rsid w:val="617F4E21"/>
    <w:rsid w:val="61B416F8"/>
    <w:rsid w:val="62E443F4"/>
    <w:rsid w:val="633D7B1C"/>
    <w:rsid w:val="64634B20"/>
    <w:rsid w:val="64CB3359"/>
    <w:rsid w:val="64F05CD2"/>
    <w:rsid w:val="651C6375"/>
    <w:rsid w:val="65727FDA"/>
    <w:rsid w:val="66725310"/>
    <w:rsid w:val="67D5571E"/>
    <w:rsid w:val="67E570A3"/>
    <w:rsid w:val="68216EF7"/>
    <w:rsid w:val="683C658E"/>
    <w:rsid w:val="68AC44CF"/>
    <w:rsid w:val="698D6BA2"/>
    <w:rsid w:val="69FBF547"/>
    <w:rsid w:val="6A6865B6"/>
    <w:rsid w:val="6AF16847"/>
    <w:rsid w:val="6B1F769E"/>
    <w:rsid w:val="6B424106"/>
    <w:rsid w:val="6C1D71EB"/>
    <w:rsid w:val="6D93C3CA"/>
    <w:rsid w:val="6E5B666B"/>
    <w:rsid w:val="6F1F1B00"/>
    <w:rsid w:val="6F7A7CA0"/>
    <w:rsid w:val="6FF975EA"/>
    <w:rsid w:val="7034536C"/>
    <w:rsid w:val="71DC7171"/>
    <w:rsid w:val="72425788"/>
    <w:rsid w:val="73DD5A74"/>
    <w:rsid w:val="748557AF"/>
    <w:rsid w:val="75F5CF4C"/>
    <w:rsid w:val="75FE0F7A"/>
    <w:rsid w:val="762E4CAF"/>
    <w:rsid w:val="768E4C56"/>
    <w:rsid w:val="76D0539B"/>
    <w:rsid w:val="77154DC6"/>
    <w:rsid w:val="777F5A26"/>
    <w:rsid w:val="779C50F7"/>
    <w:rsid w:val="77BB9FF2"/>
    <w:rsid w:val="77E7D3E3"/>
    <w:rsid w:val="77EF8D12"/>
    <w:rsid w:val="77F5647F"/>
    <w:rsid w:val="77FD1539"/>
    <w:rsid w:val="791A9368"/>
    <w:rsid w:val="799D3347"/>
    <w:rsid w:val="7A96588C"/>
    <w:rsid w:val="7AEE4BE1"/>
    <w:rsid w:val="7B4F0CD6"/>
    <w:rsid w:val="7B5D406E"/>
    <w:rsid w:val="7BB79454"/>
    <w:rsid w:val="7BEF53E8"/>
    <w:rsid w:val="7BFF20BC"/>
    <w:rsid w:val="7BFF4F3E"/>
    <w:rsid w:val="7C4D3E8A"/>
    <w:rsid w:val="7CDE8A1A"/>
    <w:rsid w:val="7CF11A97"/>
    <w:rsid w:val="7CFF6F5C"/>
    <w:rsid w:val="7D7C2CA3"/>
    <w:rsid w:val="7D844D19"/>
    <w:rsid w:val="7D8562A6"/>
    <w:rsid w:val="7D8A3B5D"/>
    <w:rsid w:val="7DFB1EBB"/>
    <w:rsid w:val="7DFFB62C"/>
    <w:rsid w:val="7DFFC115"/>
    <w:rsid w:val="7E17D202"/>
    <w:rsid w:val="7EE7310E"/>
    <w:rsid w:val="7EFCE134"/>
    <w:rsid w:val="7EFD3668"/>
    <w:rsid w:val="7F5DD37F"/>
    <w:rsid w:val="7F743A29"/>
    <w:rsid w:val="7F792343"/>
    <w:rsid w:val="7FAD32F4"/>
    <w:rsid w:val="7FBAFD8C"/>
    <w:rsid w:val="7FC20A21"/>
    <w:rsid w:val="7FD99B6E"/>
    <w:rsid w:val="7FDBB71B"/>
    <w:rsid w:val="7FE79826"/>
    <w:rsid w:val="7FEFD1C7"/>
    <w:rsid w:val="7FFBD7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39306E02"/>
  <w15:docId w15:val="{C2A057C6-D5CA-40F1-9310-C35C743227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uiPriority="0" w:qFormat="1"/>
    <w:lsdException w:name="annotation text" w:uiPriority="0" w:qFormat="1"/>
    <w:lsdException w:name="header" w:uiPriority="0" w:qFormat="1"/>
    <w:lsdException w:name="footer"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iPriority="0" w:qFormat="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iPriority="0" w:unhideWhenUsed="1" w:qFormat="1"/>
    <w:lsdException w:name="Strong" w:uiPriority="22" w:qFormat="1"/>
    <w:lsdException w:name="Emphasis" w:uiPriority="20" w:qFormat="1"/>
    <w:lsdException w:name="Document Map" w:semiHidden="1"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napToGrid w:val="0"/>
      <w:spacing w:after="120" w:line="259" w:lineRule="auto"/>
      <w:jc w:val="both"/>
    </w:pPr>
    <w:rPr>
      <w:lang w:val="en-GB" w:eastAsia="en-US"/>
    </w:rPr>
  </w:style>
  <w:style w:type="paragraph" w:styleId="1">
    <w:name w:val="heading 1"/>
    <w:basedOn w:val="a"/>
    <w:next w:val="a"/>
    <w:link w:val="10"/>
    <w:qFormat/>
    <w:pPr>
      <w:keepNext/>
      <w:numPr>
        <w:numId w:val="1"/>
      </w:numPr>
      <w:pBdr>
        <w:top w:val="single" w:sz="12" w:space="1" w:color="auto"/>
      </w:pBdr>
      <w:spacing w:before="120"/>
      <w:outlineLvl w:val="0"/>
    </w:pPr>
    <w:rPr>
      <w:rFonts w:ascii="Arial" w:hAnsi="Arial"/>
      <w:sz w:val="28"/>
    </w:rPr>
  </w:style>
  <w:style w:type="paragraph" w:styleId="2">
    <w:name w:val="heading 2"/>
    <w:basedOn w:val="1"/>
    <w:next w:val="a"/>
    <w:link w:val="20"/>
    <w:qFormat/>
    <w:pPr>
      <w:numPr>
        <w:ilvl w:val="1"/>
      </w:numPr>
      <w:pBdr>
        <w:top w:val="none" w:sz="0" w:space="0" w:color="auto"/>
      </w:pBdr>
      <w:outlineLvl w:val="1"/>
    </w:pPr>
    <w:rPr>
      <w:sz w:val="24"/>
    </w:rPr>
  </w:style>
  <w:style w:type="paragraph" w:styleId="3">
    <w:name w:val="heading 3"/>
    <w:basedOn w:val="2"/>
    <w:next w:val="a"/>
    <w:link w:val="30"/>
    <w:qFormat/>
    <w:pPr>
      <w:numPr>
        <w:ilvl w:val="2"/>
      </w:numPr>
      <w:outlineLvl w:val="2"/>
    </w:pPr>
  </w:style>
  <w:style w:type="paragraph" w:styleId="4">
    <w:name w:val="heading 4"/>
    <w:basedOn w:val="a"/>
    <w:next w:val="a"/>
    <w:link w:val="40"/>
    <w:qFormat/>
    <w:pPr>
      <w:keepNext/>
      <w:numPr>
        <w:ilvl w:val="3"/>
        <w:numId w:val="1"/>
      </w:numPr>
      <w:spacing w:before="120"/>
      <w:outlineLvl w:val="3"/>
    </w:pPr>
    <w:rPr>
      <w:rFonts w:ascii="Arial" w:hAnsi="Arial"/>
    </w:rPr>
  </w:style>
  <w:style w:type="paragraph" w:styleId="5">
    <w:name w:val="heading 5"/>
    <w:basedOn w:val="a"/>
    <w:next w:val="a"/>
    <w:link w:val="50"/>
    <w:qFormat/>
    <w:pPr>
      <w:keepNext/>
      <w:numPr>
        <w:ilvl w:val="4"/>
        <w:numId w:val="1"/>
      </w:numPr>
      <w:spacing w:before="120"/>
      <w:outlineLvl w:val="4"/>
    </w:pPr>
    <w:rPr>
      <w:rFonts w:ascii="Arial" w:hAnsi="Arial"/>
    </w:rPr>
  </w:style>
  <w:style w:type="paragraph" w:styleId="6">
    <w:name w:val="heading 6"/>
    <w:basedOn w:val="a"/>
    <w:next w:val="a"/>
    <w:link w:val="60"/>
    <w:qFormat/>
    <w:pPr>
      <w:keepNext/>
      <w:numPr>
        <w:ilvl w:val="5"/>
        <w:numId w:val="1"/>
      </w:numPr>
      <w:spacing w:before="120"/>
      <w:outlineLvl w:val="5"/>
    </w:pPr>
    <w:rPr>
      <w:rFonts w:ascii="Arial" w:hAnsi="Arial"/>
    </w:rPr>
  </w:style>
  <w:style w:type="paragraph" w:styleId="7">
    <w:name w:val="heading 7"/>
    <w:basedOn w:val="a"/>
    <w:next w:val="a"/>
    <w:link w:val="70"/>
    <w:qFormat/>
    <w:pPr>
      <w:keepNext/>
      <w:numPr>
        <w:ilvl w:val="6"/>
        <w:numId w:val="1"/>
      </w:numPr>
      <w:spacing w:before="120"/>
      <w:outlineLvl w:val="6"/>
    </w:pPr>
    <w:rPr>
      <w:rFonts w:ascii="Arial" w:hAnsi="Arial"/>
    </w:rPr>
  </w:style>
  <w:style w:type="paragraph" w:styleId="8">
    <w:name w:val="heading 8"/>
    <w:basedOn w:val="a"/>
    <w:next w:val="a"/>
    <w:link w:val="80"/>
    <w:qFormat/>
    <w:pPr>
      <w:keepNext/>
      <w:numPr>
        <w:ilvl w:val="7"/>
        <w:numId w:val="1"/>
      </w:numPr>
      <w:spacing w:before="120"/>
      <w:outlineLvl w:val="7"/>
    </w:pPr>
    <w:rPr>
      <w:rFonts w:ascii="Arial" w:hAnsi="Arial"/>
    </w:rPr>
  </w:style>
  <w:style w:type="paragraph" w:styleId="9">
    <w:name w:val="heading 9"/>
    <w:basedOn w:val="a"/>
    <w:next w:val="a"/>
    <w:link w:val="90"/>
    <w:qFormat/>
    <w:pPr>
      <w:keepNext/>
      <w:numPr>
        <w:ilvl w:val="8"/>
        <w:numId w:val="1"/>
      </w:numPr>
      <w:spacing w:before="180"/>
      <w:outlineLvl w:val="8"/>
    </w:pPr>
    <w:rPr>
      <w:rFonts w:ascii="Arial"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overflowPunct w:val="0"/>
      <w:autoSpaceDE w:val="0"/>
      <w:autoSpaceDN w:val="0"/>
      <w:adjustRightInd w:val="0"/>
      <w:snapToGrid/>
      <w:spacing w:after="180"/>
      <w:ind w:left="568" w:hanging="284"/>
      <w:textAlignment w:val="baseline"/>
    </w:pPr>
    <w:rPr>
      <w:lang w:val="en-US"/>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sz w:val="22"/>
      <w:lang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a7"/>
    <w:qFormat/>
    <w:pPr>
      <w:overflowPunct w:val="0"/>
      <w:autoSpaceDE w:val="0"/>
      <w:autoSpaceDN w:val="0"/>
      <w:adjustRightInd w:val="0"/>
      <w:snapToGrid/>
      <w:spacing w:before="120" w:after="360"/>
      <w:jc w:val="center"/>
      <w:textAlignment w:val="baseline"/>
    </w:pPr>
    <w:rPr>
      <w:bCs/>
      <w:i/>
      <w:lang w:val="en-US"/>
    </w:rPr>
  </w:style>
  <w:style w:type="paragraph" w:styleId="a8">
    <w:name w:val="Document Map"/>
    <w:basedOn w:val="a"/>
    <w:link w:val="a9"/>
    <w:semiHidden/>
    <w:qFormat/>
    <w:pPr>
      <w:shd w:val="clear" w:color="auto" w:fill="000080"/>
      <w:overflowPunct w:val="0"/>
      <w:autoSpaceDE w:val="0"/>
      <w:autoSpaceDN w:val="0"/>
      <w:adjustRightInd w:val="0"/>
      <w:snapToGrid/>
      <w:spacing w:after="180"/>
      <w:textAlignment w:val="baseline"/>
    </w:pPr>
    <w:rPr>
      <w:rFonts w:ascii="Tahoma" w:hAnsi="Tahoma"/>
      <w:lang w:val="en-US"/>
    </w:rPr>
  </w:style>
  <w:style w:type="paragraph" w:styleId="aa">
    <w:name w:val="annotation text"/>
    <w:basedOn w:val="a"/>
    <w:link w:val="11"/>
    <w:qFormat/>
    <w:pPr>
      <w:tabs>
        <w:tab w:val="left" w:pos="1418"/>
        <w:tab w:val="left" w:pos="4678"/>
        <w:tab w:val="left" w:pos="5954"/>
        <w:tab w:val="left" w:pos="7088"/>
      </w:tabs>
      <w:spacing w:after="240"/>
    </w:pPr>
    <w:rPr>
      <w:rFonts w:ascii="Arial" w:hAnsi="Arial"/>
    </w:rPr>
  </w:style>
  <w:style w:type="paragraph" w:styleId="33">
    <w:name w:val="Body Text 3"/>
    <w:basedOn w:val="a"/>
    <w:link w:val="34"/>
    <w:qFormat/>
    <w:pPr>
      <w:overflowPunct w:val="0"/>
      <w:autoSpaceDE w:val="0"/>
      <w:autoSpaceDN w:val="0"/>
      <w:adjustRightInd w:val="0"/>
      <w:snapToGrid/>
      <w:spacing w:after="180"/>
      <w:textAlignment w:val="baseline"/>
    </w:pPr>
    <w:rPr>
      <w:i/>
      <w:lang w:val="en-US"/>
    </w:rPr>
  </w:style>
  <w:style w:type="paragraph" w:styleId="ab">
    <w:name w:val="Body Text"/>
    <w:basedOn w:val="a"/>
    <w:link w:val="ac"/>
    <w:qFormat/>
    <w:rPr>
      <w:rFonts w:ascii="Arial" w:hAnsi="Arial" w:cs="Arial"/>
      <w:color w:val="FF0000"/>
    </w:rPr>
  </w:style>
  <w:style w:type="paragraph" w:styleId="ad">
    <w:name w:val="Body Text Indent"/>
    <w:basedOn w:val="a"/>
    <w:link w:val="ae"/>
    <w:qFormat/>
    <w:pPr>
      <w:overflowPunct w:val="0"/>
      <w:autoSpaceDE w:val="0"/>
      <w:autoSpaceDN w:val="0"/>
      <w:adjustRightInd w:val="0"/>
      <w:snapToGrid/>
      <w:spacing w:before="240" w:after="180" w:line="240" w:lineRule="exact"/>
      <w:ind w:firstLineChars="400" w:firstLine="960"/>
      <w:textAlignment w:val="baseline"/>
    </w:pPr>
    <w:rPr>
      <w:rFonts w:eastAsia="楷体_GB2312"/>
      <w:sz w:val="24"/>
      <w:lang w:val="en-US"/>
    </w:rPr>
  </w:style>
  <w:style w:type="paragraph" w:styleId="51">
    <w:name w:val="List Bullet 5"/>
    <w:basedOn w:val="41"/>
    <w:qFormat/>
    <w:pPr>
      <w:ind w:left="1702"/>
    </w:pPr>
  </w:style>
  <w:style w:type="paragraph" w:styleId="TOC8">
    <w:name w:val="toc 8"/>
    <w:basedOn w:val="TOC1"/>
    <w:next w:val="a"/>
    <w:semiHidden/>
    <w:qFormat/>
    <w:pPr>
      <w:spacing w:before="180"/>
      <w:ind w:left="2693" w:hanging="2693"/>
    </w:pPr>
    <w:rPr>
      <w:b/>
    </w:rPr>
  </w:style>
  <w:style w:type="paragraph" w:styleId="af">
    <w:name w:val="Balloon Text"/>
    <w:basedOn w:val="a"/>
    <w:link w:val="af0"/>
    <w:semiHidden/>
    <w:unhideWhenUsed/>
    <w:qFormat/>
    <w:rPr>
      <w:rFonts w:ascii="Segoe UI" w:hAnsi="Segoe UI" w:cs="Segoe UI"/>
      <w:sz w:val="18"/>
      <w:szCs w:val="18"/>
    </w:rPr>
  </w:style>
  <w:style w:type="paragraph" w:styleId="af1">
    <w:name w:val="footer"/>
    <w:basedOn w:val="a"/>
    <w:link w:val="af2"/>
    <w:uiPriority w:val="99"/>
    <w:qFormat/>
    <w:pPr>
      <w:tabs>
        <w:tab w:val="center" w:pos="4153"/>
        <w:tab w:val="right" w:pos="8306"/>
      </w:tabs>
    </w:pPr>
  </w:style>
  <w:style w:type="paragraph" w:styleId="af3">
    <w:name w:val="header"/>
    <w:basedOn w:val="a"/>
    <w:link w:val="af4"/>
    <w:qFormat/>
    <w:pPr>
      <w:tabs>
        <w:tab w:val="center" w:pos="4153"/>
        <w:tab w:val="right" w:pos="8306"/>
      </w:tabs>
    </w:pPr>
  </w:style>
  <w:style w:type="paragraph" w:styleId="af5">
    <w:name w:val="Subtitle"/>
    <w:basedOn w:val="a"/>
    <w:next w:val="a"/>
    <w:link w:val="af6"/>
    <w:qFormat/>
    <w:pPr>
      <w:overflowPunct w:val="0"/>
      <w:autoSpaceDE w:val="0"/>
      <w:autoSpaceDN w:val="0"/>
      <w:adjustRightInd w:val="0"/>
      <w:snapToGrid/>
      <w:spacing w:after="60"/>
      <w:jc w:val="center"/>
      <w:textAlignment w:val="baseline"/>
      <w:outlineLvl w:val="1"/>
    </w:pPr>
    <w:rPr>
      <w:rFonts w:ascii="Cambria" w:hAnsi="Cambria"/>
      <w:sz w:val="24"/>
      <w:szCs w:val="24"/>
      <w:lang w:val="en-US"/>
    </w:rPr>
  </w:style>
  <w:style w:type="paragraph" w:styleId="af7">
    <w:name w:val="footnote text"/>
    <w:basedOn w:val="a"/>
    <w:link w:val="af8"/>
    <w:semiHidden/>
    <w:qFormat/>
    <w:pPr>
      <w:keepLines/>
      <w:overflowPunct w:val="0"/>
      <w:autoSpaceDE w:val="0"/>
      <w:autoSpaceDN w:val="0"/>
      <w:adjustRightInd w:val="0"/>
      <w:snapToGrid/>
      <w:spacing w:after="0"/>
      <w:ind w:left="454" w:hanging="454"/>
      <w:textAlignment w:val="baseline"/>
    </w:pPr>
    <w:rPr>
      <w:sz w:val="16"/>
      <w:lang w:val="en-US"/>
    </w:rPr>
  </w:style>
  <w:style w:type="paragraph" w:styleId="52">
    <w:name w:val="List 5"/>
    <w:basedOn w:val="42"/>
    <w:qFormat/>
    <w:pPr>
      <w:ind w:left="1702"/>
    </w:pPr>
  </w:style>
  <w:style w:type="paragraph" w:styleId="42">
    <w:name w:val="List 4"/>
    <w:basedOn w:val="31"/>
    <w:qFormat/>
    <w:pPr>
      <w:ind w:left="1418"/>
    </w:pPr>
  </w:style>
  <w:style w:type="paragraph" w:styleId="af9">
    <w:name w:val="table of figures"/>
    <w:basedOn w:val="a"/>
    <w:next w:val="a"/>
    <w:uiPriority w:val="99"/>
    <w:unhideWhenUsed/>
    <w:qFormat/>
    <w:pPr>
      <w:overflowPunct w:val="0"/>
      <w:autoSpaceDE w:val="0"/>
      <w:autoSpaceDN w:val="0"/>
      <w:adjustRightInd w:val="0"/>
      <w:snapToGrid/>
      <w:spacing w:before="120"/>
      <w:textAlignment w:val="baseline"/>
    </w:pPr>
    <w:rPr>
      <w:lang w:val="en-US"/>
    </w:rPr>
  </w:style>
  <w:style w:type="paragraph" w:styleId="TOC9">
    <w:name w:val="toc 9"/>
    <w:basedOn w:val="TOC8"/>
    <w:next w:val="a"/>
    <w:semiHidden/>
    <w:qFormat/>
    <w:pPr>
      <w:ind w:left="1418" w:hanging="1418"/>
    </w:pPr>
  </w:style>
  <w:style w:type="paragraph" w:styleId="24">
    <w:name w:val="Body Text 2"/>
    <w:basedOn w:val="a"/>
    <w:link w:val="25"/>
    <w:qFormat/>
    <w:pPr>
      <w:tabs>
        <w:tab w:val="left" w:pos="1985"/>
      </w:tabs>
      <w:overflowPunct w:val="0"/>
      <w:autoSpaceDE w:val="0"/>
      <w:autoSpaceDN w:val="0"/>
      <w:adjustRightInd w:val="0"/>
      <w:snapToGrid/>
      <w:spacing w:after="0"/>
      <w:textAlignment w:val="baseline"/>
    </w:pPr>
    <w:rPr>
      <w:rFonts w:ascii="Arial" w:hAnsi="Arial"/>
      <w:sz w:val="22"/>
      <w:lang w:val="en-US"/>
    </w:rPr>
  </w:style>
  <w:style w:type="paragraph" w:styleId="afa">
    <w:name w:val="Normal (Web)"/>
    <w:basedOn w:val="a"/>
    <w:uiPriority w:val="99"/>
    <w:unhideWhenUsed/>
    <w:qFormat/>
    <w:pPr>
      <w:snapToGrid/>
      <w:spacing w:before="100" w:beforeAutospacing="1" w:after="100" w:afterAutospacing="1"/>
    </w:pPr>
    <w:rPr>
      <w:sz w:val="24"/>
      <w:szCs w:val="24"/>
      <w:lang w:val="en-US"/>
    </w:rPr>
  </w:style>
  <w:style w:type="paragraph" w:styleId="12">
    <w:name w:val="index 1"/>
    <w:basedOn w:val="a"/>
    <w:next w:val="a"/>
    <w:semiHidden/>
    <w:qFormat/>
    <w:pPr>
      <w:keepLines/>
      <w:overflowPunct w:val="0"/>
      <w:autoSpaceDE w:val="0"/>
      <w:autoSpaceDN w:val="0"/>
      <w:adjustRightInd w:val="0"/>
      <w:snapToGrid/>
      <w:spacing w:after="0"/>
      <w:textAlignment w:val="baseline"/>
    </w:pPr>
    <w:rPr>
      <w:lang w:val="en-US"/>
    </w:rPr>
  </w:style>
  <w:style w:type="paragraph" w:styleId="26">
    <w:name w:val="index 2"/>
    <w:basedOn w:val="12"/>
    <w:next w:val="a"/>
    <w:semiHidden/>
    <w:qFormat/>
    <w:pPr>
      <w:ind w:left="284"/>
    </w:pPr>
  </w:style>
  <w:style w:type="paragraph" w:styleId="afb">
    <w:name w:val="annotation subject"/>
    <w:basedOn w:val="aa"/>
    <w:next w:val="aa"/>
    <w:link w:val="afc"/>
    <w:semiHidden/>
    <w:qFormat/>
    <w:pPr>
      <w:tabs>
        <w:tab w:val="clear" w:pos="1418"/>
        <w:tab w:val="clear" w:pos="4678"/>
        <w:tab w:val="clear" w:pos="5954"/>
        <w:tab w:val="clear" w:pos="7088"/>
      </w:tabs>
      <w:overflowPunct w:val="0"/>
      <w:autoSpaceDE w:val="0"/>
      <w:autoSpaceDN w:val="0"/>
      <w:adjustRightInd w:val="0"/>
      <w:snapToGrid/>
      <w:spacing w:after="180"/>
      <w:textAlignment w:val="baseline"/>
    </w:pPr>
    <w:rPr>
      <w:rFonts w:ascii="Times New Roman" w:hAnsi="Times New Roman"/>
      <w:b/>
      <w:bCs/>
      <w:lang w:val="en-US" w:eastAsia="zh-CN"/>
    </w:rPr>
  </w:style>
  <w:style w:type="table" w:styleId="afd">
    <w:name w:val="Table Grid"/>
    <w:basedOn w:val="a1"/>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uiPriority w:val="22"/>
    <w:qFormat/>
    <w:rPr>
      <w:b/>
      <w:bCs/>
    </w:rPr>
  </w:style>
  <w:style w:type="character" w:styleId="aff">
    <w:name w:val="page number"/>
    <w:basedOn w:val="a0"/>
    <w:qFormat/>
  </w:style>
  <w:style w:type="character" w:styleId="aff0">
    <w:name w:val="FollowedHyperlink"/>
    <w:basedOn w:val="a0"/>
    <w:semiHidden/>
    <w:unhideWhenUsed/>
    <w:qFormat/>
    <w:rPr>
      <w:color w:val="954F72" w:themeColor="followedHyperlink"/>
      <w:u w:val="single"/>
    </w:rPr>
  </w:style>
  <w:style w:type="character" w:styleId="aff1">
    <w:name w:val="Emphasis"/>
    <w:basedOn w:val="a0"/>
    <w:uiPriority w:val="20"/>
    <w:qFormat/>
    <w:rPr>
      <w:i/>
      <w:iCs/>
    </w:rPr>
  </w:style>
  <w:style w:type="character" w:styleId="aff2">
    <w:name w:val="Hyperlink"/>
    <w:uiPriority w:val="99"/>
    <w:qFormat/>
    <w:rPr>
      <w:color w:val="0000FF"/>
      <w:u w:val="single"/>
    </w:rPr>
  </w:style>
  <w:style w:type="character" w:styleId="aff3">
    <w:name w:val="annotation reference"/>
    <w:qFormat/>
    <w:rPr>
      <w:sz w:val="16"/>
    </w:rPr>
  </w:style>
  <w:style w:type="character" w:styleId="aff4">
    <w:name w:val="footnote reference"/>
    <w:semiHidden/>
    <w:qFormat/>
    <w:rPr>
      <w:b/>
      <w:position w:val="6"/>
      <w:sz w:val="16"/>
    </w:rPr>
  </w:style>
  <w:style w:type="character" w:customStyle="1" w:styleId="af0">
    <w:name w:val="批注框文本 字符"/>
    <w:link w:val="af"/>
    <w:semiHidden/>
    <w:qFormat/>
    <w:rPr>
      <w:rFonts w:ascii="Segoe UI" w:hAnsi="Segoe UI" w:cs="Segoe UI"/>
      <w:sz w:val="18"/>
      <w:szCs w:val="18"/>
      <w:lang w:eastAsia="en-US"/>
    </w:rPr>
  </w:style>
  <w:style w:type="paragraph" w:customStyle="1" w:styleId="DECISION">
    <w:name w:val="DECISION"/>
    <w:basedOn w:val="a"/>
    <w:qFormat/>
    <w:pPr>
      <w:widowControl w:val="0"/>
      <w:numPr>
        <w:numId w:val="2"/>
      </w:numPr>
      <w:spacing w:before="120"/>
    </w:pPr>
    <w:rPr>
      <w:rFonts w:ascii="Arial" w:hAnsi="Arial"/>
      <w:b/>
      <w:color w:val="0000FF"/>
      <w:u w:val="single"/>
    </w:rPr>
  </w:style>
  <w:style w:type="paragraph" w:customStyle="1" w:styleId="ACTION">
    <w:name w:val="ACTION"/>
    <w:basedOn w:val="a"/>
    <w:qFormat/>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pPr>
    <w:rPr>
      <w:rFonts w:ascii="Arial" w:hAnsi="Arial"/>
      <w:b/>
      <w:color w:val="FF0000"/>
    </w:rPr>
  </w:style>
  <w:style w:type="paragraph" w:customStyle="1" w:styleId="done">
    <w:name w:val="done"/>
    <w:basedOn w:val="ACTION"/>
    <w:qFormat/>
    <w:pPr>
      <w:numPr>
        <w:numId w:val="4"/>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pPr>
      <w:numPr>
        <w:numId w:val="5"/>
      </w:numPr>
    </w:pPr>
    <w:rPr>
      <w:color w:val="FF0000"/>
    </w:rPr>
  </w:style>
  <w:style w:type="paragraph" w:styleId="aff5">
    <w:name w:val="List Paragraph"/>
    <w:basedOn w:val="a"/>
    <w:link w:val="aff6"/>
    <w:uiPriority w:val="34"/>
    <w:qFormat/>
    <w:pPr>
      <w:ind w:left="720"/>
    </w:pPr>
  </w:style>
  <w:style w:type="character" w:customStyle="1" w:styleId="13">
    <w:name w:val="不明显参考1"/>
    <w:uiPriority w:val="31"/>
    <w:qFormat/>
    <w:rPr>
      <w:smallCaps/>
      <w:color w:val="5A5A5A"/>
    </w:rPr>
  </w:style>
  <w:style w:type="paragraph" w:customStyle="1" w:styleId="References">
    <w:name w:val="References"/>
    <w:basedOn w:val="a"/>
    <w:link w:val="References0"/>
    <w:qFormat/>
    <w:pPr>
      <w:numPr>
        <w:numId w:val="6"/>
      </w:numPr>
      <w:spacing w:after="60"/>
      <w:ind w:left="357" w:hanging="357"/>
    </w:pPr>
  </w:style>
  <w:style w:type="character" w:customStyle="1" w:styleId="References0">
    <w:name w:val="References 字符"/>
    <w:link w:val="References"/>
    <w:qFormat/>
    <w:rPr>
      <w:rFonts w:eastAsia="宋体"/>
      <w:lang w:val="en-GB" w:eastAsia="en-US"/>
    </w:rPr>
  </w:style>
  <w:style w:type="paragraph" w:styleId="aff7">
    <w:name w:val="Quote"/>
    <w:basedOn w:val="a"/>
    <w:next w:val="a"/>
    <w:link w:val="aff8"/>
    <w:uiPriority w:val="29"/>
    <w:qFormat/>
    <w:pPr>
      <w:spacing w:before="200" w:after="160"/>
      <w:ind w:left="864" w:right="864"/>
      <w:jc w:val="center"/>
    </w:pPr>
    <w:rPr>
      <w:i/>
      <w:iCs/>
      <w:color w:val="404040"/>
    </w:rPr>
  </w:style>
  <w:style w:type="character" w:customStyle="1" w:styleId="aff8">
    <w:name w:val="引用 字符"/>
    <w:link w:val="aff7"/>
    <w:uiPriority w:val="29"/>
    <w:qFormat/>
    <w:rPr>
      <w:i/>
      <w:iCs/>
      <w:color w:val="404040"/>
      <w:lang w:val="en-GB" w:eastAsia="en-US"/>
    </w:rPr>
  </w:style>
  <w:style w:type="character" w:customStyle="1" w:styleId="14">
    <w:name w:val="书籍标题1"/>
    <w:uiPriority w:val="33"/>
    <w:qFormat/>
    <w:rPr>
      <w:b/>
      <w:bCs/>
      <w:i/>
      <w:iCs/>
      <w:spacing w:val="5"/>
    </w:rPr>
  </w:style>
  <w:style w:type="paragraph" w:styleId="aff9">
    <w:name w:val="No Spacing"/>
    <w:uiPriority w:val="1"/>
    <w:qFormat/>
    <w:pPr>
      <w:spacing w:after="160" w:line="259" w:lineRule="auto"/>
    </w:pPr>
    <w:rPr>
      <w:rFonts w:eastAsia="Times New Roman"/>
      <w:lang w:val="en-GB" w:eastAsia="en-US"/>
    </w:rPr>
  </w:style>
  <w:style w:type="character" w:customStyle="1" w:styleId="10">
    <w:name w:val="标题 1 字符"/>
    <w:basedOn w:val="a0"/>
    <w:link w:val="1"/>
    <w:qFormat/>
    <w:rPr>
      <w:rFonts w:ascii="Arial" w:eastAsia="宋体" w:hAnsi="Arial"/>
      <w:sz w:val="28"/>
      <w:lang w:val="en-GB" w:eastAsia="en-US"/>
    </w:rPr>
  </w:style>
  <w:style w:type="character" w:customStyle="1" w:styleId="20">
    <w:name w:val="标题 2 字符"/>
    <w:basedOn w:val="a0"/>
    <w:link w:val="2"/>
    <w:qFormat/>
    <w:rPr>
      <w:rFonts w:ascii="Arial" w:hAnsi="Arial"/>
      <w:sz w:val="24"/>
      <w:lang w:val="en-GB" w:eastAsia="en-US"/>
    </w:rPr>
  </w:style>
  <w:style w:type="character" w:customStyle="1" w:styleId="30">
    <w:name w:val="标题 3 字符"/>
    <w:basedOn w:val="a0"/>
    <w:link w:val="3"/>
    <w:qFormat/>
    <w:rPr>
      <w:rFonts w:ascii="Arial" w:eastAsia="宋体" w:hAnsi="Arial"/>
      <w:lang w:val="en-GB" w:eastAsia="en-US"/>
    </w:rPr>
  </w:style>
  <w:style w:type="character" w:customStyle="1" w:styleId="40">
    <w:name w:val="标题 4 字符"/>
    <w:basedOn w:val="a0"/>
    <w:link w:val="4"/>
    <w:qFormat/>
    <w:rPr>
      <w:rFonts w:ascii="Arial" w:eastAsia="宋体" w:hAnsi="Arial"/>
      <w:lang w:val="en-GB" w:eastAsia="en-US"/>
    </w:rPr>
  </w:style>
  <w:style w:type="character" w:customStyle="1" w:styleId="50">
    <w:name w:val="标题 5 字符"/>
    <w:basedOn w:val="a0"/>
    <w:link w:val="5"/>
    <w:qFormat/>
    <w:rPr>
      <w:rFonts w:ascii="Arial" w:eastAsia="宋体" w:hAnsi="Arial"/>
      <w:lang w:val="en-GB" w:eastAsia="en-US"/>
    </w:rPr>
  </w:style>
  <w:style w:type="character" w:customStyle="1" w:styleId="60">
    <w:name w:val="标题 6 字符"/>
    <w:basedOn w:val="a0"/>
    <w:link w:val="6"/>
    <w:qFormat/>
    <w:rPr>
      <w:rFonts w:ascii="Arial" w:eastAsia="宋体" w:hAnsi="Arial"/>
      <w:lang w:val="en-GB" w:eastAsia="en-US"/>
    </w:rPr>
  </w:style>
  <w:style w:type="character" w:customStyle="1" w:styleId="70">
    <w:name w:val="标题 7 字符"/>
    <w:basedOn w:val="a0"/>
    <w:link w:val="7"/>
    <w:qFormat/>
    <w:rPr>
      <w:rFonts w:ascii="Arial" w:eastAsia="宋体" w:hAnsi="Arial"/>
      <w:lang w:val="en-GB" w:eastAsia="en-US"/>
    </w:rPr>
  </w:style>
  <w:style w:type="character" w:customStyle="1" w:styleId="80">
    <w:name w:val="标题 8 字符"/>
    <w:basedOn w:val="a0"/>
    <w:link w:val="8"/>
    <w:qFormat/>
    <w:rPr>
      <w:rFonts w:ascii="Arial" w:eastAsia="宋体" w:hAnsi="Arial"/>
      <w:lang w:val="en-GB" w:eastAsia="en-US"/>
    </w:rPr>
  </w:style>
  <w:style w:type="character" w:customStyle="1" w:styleId="90">
    <w:name w:val="标题 9 字符"/>
    <w:basedOn w:val="a0"/>
    <w:link w:val="9"/>
    <w:qFormat/>
    <w:rPr>
      <w:rFonts w:ascii="Arial" w:eastAsia="宋体" w:hAnsi="Arial"/>
      <w:lang w:val="en-GB" w:eastAsia="en-US"/>
    </w:rPr>
  </w:style>
  <w:style w:type="paragraph" w:customStyle="1" w:styleId="H6">
    <w:name w:val="H6"/>
    <w:basedOn w:val="5"/>
    <w:next w:val="a"/>
    <w:qFormat/>
    <w:pPr>
      <w:keepNext w:val="0"/>
      <w:numPr>
        <w:ilvl w:val="0"/>
        <w:numId w:val="0"/>
      </w:numPr>
      <w:overflowPunct w:val="0"/>
      <w:autoSpaceDE w:val="0"/>
      <w:autoSpaceDN w:val="0"/>
      <w:adjustRightInd w:val="0"/>
      <w:snapToGrid/>
      <w:spacing w:after="180"/>
      <w:ind w:left="1985" w:hanging="1985"/>
      <w:textAlignment w:val="baseline"/>
      <w:outlineLvl w:val="9"/>
    </w:pPr>
    <w:rPr>
      <w:rFonts w:ascii="Times New Roman" w:hAnsi="Times New Roman"/>
      <w:lang w:val="en-US"/>
    </w:rPr>
  </w:style>
  <w:style w:type="character" w:customStyle="1" w:styleId="a9">
    <w:name w:val="文档结构图 字符"/>
    <w:basedOn w:val="a0"/>
    <w:link w:val="a8"/>
    <w:semiHidden/>
    <w:qFormat/>
    <w:rPr>
      <w:rFonts w:ascii="Tahoma" w:eastAsia="宋体" w:hAnsi="Tahoma"/>
      <w:shd w:val="clear" w:color="auto" w:fill="000080"/>
      <w:lang w:eastAsia="en-US"/>
    </w:rPr>
  </w:style>
  <w:style w:type="character" w:customStyle="1" w:styleId="affa">
    <w:name w:val="批注文字 字符"/>
    <w:basedOn w:val="a0"/>
    <w:qFormat/>
  </w:style>
  <w:style w:type="character" w:customStyle="1" w:styleId="34">
    <w:name w:val="正文文本 3 字符"/>
    <w:basedOn w:val="a0"/>
    <w:link w:val="33"/>
    <w:qFormat/>
    <w:rPr>
      <w:rFonts w:eastAsia="宋体"/>
      <w:i/>
      <w:lang w:eastAsia="en-US"/>
    </w:rPr>
  </w:style>
  <w:style w:type="character" w:customStyle="1" w:styleId="ac">
    <w:name w:val="正文文本 字符"/>
    <w:basedOn w:val="a0"/>
    <w:link w:val="ab"/>
    <w:qFormat/>
    <w:rPr>
      <w:rFonts w:ascii="Arial" w:eastAsia="宋体" w:hAnsi="Arial" w:cs="Arial"/>
      <w:color w:val="FF0000"/>
      <w:lang w:val="en-GB" w:eastAsia="en-US"/>
    </w:rPr>
  </w:style>
  <w:style w:type="character" w:customStyle="1" w:styleId="ae">
    <w:name w:val="正文文本缩进 字符"/>
    <w:basedOn w:val="a0"/>
    <w:link w:val="ad"/>
    <w:qFormat/>
    <w:rPr>
      <w:rFonts w:eastAsia="楷体_GB2312"/>
      <w:sz w:val="24"/>
      <w:lang w:eastAsia="en-US"/>
    </w:rPr>
  </w:style>
  <w:style w:type="character" w:customStyle="1" w:styleId="af2">
    <w:name w:val="页脚 字符"/>
    <w:basedOn w:val="a0"/>
    <w:link w:val="af1"/>
    <w:uiPriority w:val="99"/>
    <w:qFormat/>
    <w:rPr>
      <w:rFonts w:eastAsia="宋体"/>
      <w:lang w:val="en-GB" w:eastAsia="en-US"/>
    </w:rPr>
  </w:style>
  <w:style w:type="character" w:customStyle="1" w:styleId="af4">
    <w:name w:val="页眉 字符"/>
    <w:basedOn w:val="a0"/>
    <w:link w:val="af3"/>
    <w:qFormat/>
    <w:rPr>
      <w:rFonts w:eastAsia="宋体"/>
      <w:lang w:val="en-GB" w:eastAsia="en-US"/>
    </w:rPr>
  </w:style>
  <w:style w:type="character" w:customStyle="1" w:styleId="af6">
    <w:name w:val="副标题 字符"/>
    <w:basedOn w:val="a0"/>
    <w:link w:val="af5"/>
    <w:qFormat/>
    <w:rPr>
      <w:rFonts w:ascii="Cambria" w:eastAsia="宋体" w:hAnsi="Cambria"/>
      <w:sz w:val="24"/>
      <w:szCs w:val="24"/>
      <w:lang w:eastAsia="en-US"/>
    </w:rPr>
  </w:style>
  <w:style w:type="character" w:customStyle="1" w:styleId="af8">
    <w:name w:val="脚注文本 字符"/>
    <w:basedOn w:val="a0"/>
    <w:link w:val="af7"/>
    <w:semiHidden/>
    <w:qFormat/>
    <w:rPr>
      <w:rFonts w:eastAsia="宋体"/>
      <w:sz w:val="16"/>
      <w:lang w:eastAsia="en-US"/>
    </w:rPr>
  </w:style>
  <w:style w:type="character" w:customStyle="1" w:styleId="25">
    <w:name w:val="正文文本 2 字符"/>
    <w:basedOn w:val="a0"/>
    <w:link w:val="24"/>
    <w:qFormat/>
    <w:rPr>
      <w:rFonts w:ascii="Arial" w:eastAsia="宋体" w:hAnsi="Arial"/>
      <w:sz w:val="22"/>
      <w:lang w:eastAsia="en-US"/>
    </w:rPr>
  </w:style>
  <w:style w:type="character" w:customStyle="1" w:styleId="11">
    <w:name w:val="批注文字 字符1"/>
    <w:basedOn w:val="a0"/>
    <w:link w:val="aa"/>
    <w:qFormat/>
    <w:rPr>
      <w:rFonts w:ascii="Arial" w:eastAsia="宋体" w:hAnsi="Arial"/>
      <w:lang w:val="en-GB" w:eastAsia="en-US"/>
    </w:rPr>
  </w:style>
  <w:style w:type="character" w:customStyle="1" w:styleId="afc">
    <w:name w:val="批注主题 字符"/>
    <w:basedOn w:val="11"/>
    <w:link w:val="afb"/>
    <w:semiHidden/>
    <w:qFormat/>
    <w:rPr>
      <w:rFonts w:ascii="Arial" w:eastAsia="宋体" w:hAnsi="Arial"/>
      <w:b/>
      <w:bCs/>
      <w:lang w:val="en-GB" w:eastAsia="en-US"/>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lang w:eastAsia="en-US"/>
    </w:rPr>
  </w:style>
  <w:style w:type="paragraph" w:customStyle="1" w:styleId="TT">
    <w:name w:val="TT"/>
    <w:basedOn w:val="1"/>
    <w:next w:val="a"/>
    <w:qFormat/>
    <w:pPr>
      <w:keepLines/>
      <w:pBdr>
        <w:top w:val="single" w:sz="12" w:space="3" w:color="auto"/>
      </w:pBdr>
      <w:overflowPunct w:val="0"/>
      <w:autoSpaceDE w:val="0"/>
      <w:autoSpaceDN w:val="0"/>
      <w:adjustRightInd w:val="0"/>
      <w:snapToGrid/>
      <w:spacing w:before="240" w:after="180"/>
      <w:ind w:left="432" w:hanging="432"/>
      <w:jc w:val="left"/>
      <w:textAlignment w:val="baseline"/>
      <w:outlineLvl w:val="9"/>
    </w:pPr>
    <w:rPr>
      <w:sz w:val="3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overflowPunct w:val="0"/>
      <w:autoSpaceDE w:val="0"/>
      <w:autoSpaceDN w:val="0"/>
      <w:adjustRightInd w:val="0"/>
      <w:snapToGrid/>
      <w:spacing w:after="0"/>
      <w:textAlignment w:val="baseline"/>
    </w:pPr>
    <w:rPr>
      <w:rFonts w:ascii="Arial" w:hAnsi="Arial"/>
      <w:sz w:val="18"/>
      <w:lang w:val="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overflowPunct w:val="0"/>
      <w:autoSpaceDE w:val="0"/>
      <w:autoSpaceDN w:val="0"/>
      <w:adjustRightInd w:val="0"/>
      <w:snapToGrid/>
      <w:spacing w:before="60" w:after="180"/>
      <w:jc w:val="center"/>
      <w:textAlignment w:val="baseline"/>
    </w:pPr>
    <w:rPr>
      <w:rFonts w:ascii="Arial" w:hAnsi="Arial"/>
      <w:b/>
      <w:lang w:val="en-US"/>
    </w:rPr>
  </w:style>
  <w:style w:type="paragraph" w:customStyle="1" w:styleId="NO">
    <w:name w:val="NO"/>
    <w:basedOn w:val="a"/>
    <w:link w:val="NOChar"/>
    <w:qFormat/>
    <w:pPr>
      <w:keepLines/>
      <w:overflowPunct w:val="0"/>
      <w:autoSpaceDE w:val="0"/>
      <w:autoSpaceDN w:val="0"/>
      <w:adjustRightInd w:val="0"/>
      <w:snapToGrid/>
      <w:spacing w:after="180"/>
      <w:ind w:left="1135" w:hanging="851"/>
      <w:textAlignment w:val="baseline"/>
    </w:pPr>
    <w:rPr>
      <w:lang w:val="en-US"/>
    </w:rPr>
  </w:style>
  <w:style w:type="paragraph" w:customStyle="1" w:styleId="EX">
    <w:name w:val="EX"/>
    <w:basedOn w:val="a"/>
    <w:qFormat/>
    <w:pPr>
      <w:keepLines/>
      <w:overflowPunct w:val="0"/>
      <w:autoSpaceDE w:val="0"/>
      <w:autoSpaceDN w:val="0"/>
      <w:adjustRightInd w:val="0"/>
      <w:snapToGrid/>
      <w:spacing w:after="180"/>
      <w:ind w:left="1702" w:hanging="1418"/>
      <w:textAlignment w:val="baseline"/>
    </w:pPr>
    <w:rPr>
      <w:lang w:val="en-US"/>
    </w:rPr>
  </w:style>
  <w:style w:type="paragraph" w:customStyle="1" w:styleId="FP">
    <w:name w:val="FP"/>
    <w:basedOn w:val="a"/>
    <w:qFormat/>
    <w:pPr>
      <w:overflowPunct w:val="0"/>
      <w:autoSpaceDE w:val="0"/>
      <w:autoSpaceDN w:val="0"/>
      <w:adjustRightInd w:val="0"/>
      <w:snapToGrid/>
      <w:spacing w:after="0"/>
      <w:textAlignment w:val="baseline"/>
    </w:pPr>
    <w:rPr>
      <w:lang w:val="en-US"/>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overflowPunct w:val="0"/>
      <w:autoSpaceDE w:val="0"/>
      <w:autoSpaceDN w:val="0"/>
      <w:adjustRightInd w:val="0"/>
      <w:snapToGrid/>
      <w:spacing w:after="180"/>
      <w:textAlignment w:val="baseline"/>
    </w:pPr>
    <w:rPr>
      <w:lang w:val="en-US"/>
    </w:r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1"/>
    <w:qFormat/>
    <w:pPr>
      <w:ind w:left="284" w:firstLine="0"/>
    </w:pPr>
  </w:style>
  <w:style w:type="paragraph" w:customStyle="1" w:styleId="B2">
    <w:name w:val="B2"/>
    <w:basedOn w:val="21"/>
    <w:link w:val="B2Char"/>
    <w:qFormat/>
    <w:pPr>
      <w:ind w:left="567" w:firstLine="0"/>
    </w:pPr>
  </w:style>
  <w:style w:type="paragraph" w:customStyle="1" w:styleId="B3">
    <w:name w:val="B3"/>
    <w:basedOn w:val="31"/>
    <w:qFormat/>
    <w:pPr>
      <w:ind w:left="851" w:firstLine="0"/>
    </w:pPr>
  </w:style>
  <w:style w:type="paragraph" w:customStyle="1" w:styleId="B4">
    <w:name w:val="B4"/>
    <w:basedOn w:val="42"/>
    <w:qFormat/>
    <w:pPr>
      <w:ind w:left="1134" w:firstLine="0"/>
    </w:pPr>
  </w:style>
  <w:style w:type="paragraph" w:customStyle="1" w:styleId="B5">
    <w:name w:val="B5"/>
    <w:basedOn w:val="52"/>
    <w:qFormat/>
    <w:pPr>
      <w:ind w:left="1418" w:firstLine="0"/>
    </w:pPr>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7"/>
      </w:numPr>
      <w:overflowPunct w:val="0"/>
      <w:autoSpaceDE w:val="0"/>
      <w:autoSpaceDN w:val="0"/>
      <w:adjustRightInd w:val="0"/>
      <w:snapToGrid/>
      <w:spacing w:after="180"/>
      <w:textAlignment w:val="baseline"/>
    </w:pPr>
    <w:rPr>
      <w:lang w:val="en-US"/>
    </w:rPr>
  </w:style>
  <w:style w:type="paragraph" w:customStyle="1" w:styleId="text">
    <w:name w:val="text"/>
    <w:basedOn w:val="a"/>
    <w:qFormat/>
    <w:pPr>
      <w:overflowPunct w:val="0"/>
      <w:autoSpaceDE w:val="0"/>
      <w:autoSpaceDN w:val="0"/>
      <w:adjustRightInd w:val="0"/>
      <w:snapToGrid/>
      <w:spacing w:after="240"/>
      <w:textAlignment w:val="baseline"/>
    </w:pPr>
    <w:rPr>
      <w:sz w:val="24"/>
      <w:lang w:val="en-US" w:eastAsia="zh-CN"/>
    </w:rPr>
  </w:style>
  <w:style w:type="paragraph" w:customStyle="1" w:styleId="Equation">
    <w:name w:val="Equation"/>
    <w:basedOn w:val="a"/>
    <w:next w:val="a"/>
    <w:qFormat/>
    <w:pPr>
      <w:tabs>
        <w:tab w:val="right" w:pos="10206"/>
      </w:tabs>
      <w:overflowPunct w:val="0"/>
      <w:autoSpaceDE w:val="0"/>
      <w:autoSpaceDN w:val="0"/>
      <w:adjustRightInd w:val="0"/>
      <w:snapToGrid/>
      <w:spacing w:after="220"/>
      <w:ind w:left="1298"/>
      <w:textAlignment w:val="baseline"/>
    </w:pPr>
    <w:rPr>
      <w:rFonts w:ascii="Arial" w:hAnsi="Arial"/>
      <w:sz w:val="22"/>
      <w:lang w:val="en-US" w:eastAsia="zh-CN"/>
    </w:rPr>
  </w:style>
  <w:style w:type="paragraph" w:customStyle="1" w:styleId="00BodyText">
    <w:name w:val="00 BodyText"/>
    <w:basedOn w:val="a"/>
    <w:qFormat/>
    <w:pPr>
      <w:overflowPunct w:val="0"/>
      <w:autoSpaceDE w:val="0"/>
      <w:autoSpaceDN w:val="0"/>
      <w:adjustRightInd w:val="0"/>
      <w:snapToGrid/>
      <w:spacing w:after="220"/>
      <w:textAlignment w:val="baseline"/>
    </w:pPr>
    <w:rPr>
      <w:rFonts w:ascii="Arial" w:hAnsi="Arial"/>
      <w:sz w:val="22"/>
      <w:lang w:val="en-US"/>
    </w:rPr>
  </w:style>
  <w:style w:type="paragraph" w:customStyle="1" w:styleId="11BodyText">
    <w:name w:val="11 BodyText"/>
    <w:basedOn w:val="a"/>
    <w:qFormat/>
    <w:pPr>
      <w:overflowPunct w:val="0"/>
      <w:autoSpaceDE w:val="0"/>
      <w:autoSpaceDN w:val="0"/>
      <w:adjustRightInd w:val="0"/>
      <w:snapToGrid/>
      <w:spacing w:after="220"/>
      <w:ind w:left="1298"/>
      <w:textAlignment w:val="baseline"/>
    </w:pPr>
    <w:rPr>
      <w:rFonts w:ascii="Arial" w:hAnsi="Arial"/>
      <w:sz w:val="22"/>
      <w:lang w:val="en-US"/>
    </w:rPr>
  </w:style>
  <w:style w:type="paragraph" w:customStyle="1" w:styleId="table0">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overflowPunct w:val="0"/>
      <w:autoSpaceDE w:val="0"/>
      <w:autoSpaceDN w:val="0"/>
      <w:adjustRightInd w:val="0"/>
      <w:snapToGrid/>
      <w:spacing w:before="120" w:line="280" w:lineRule="atLeast"/>
      <w:textAlignment w:val="baseline"/>
    </w:pPr>
    <w:rPr>
      <w:rFonts w:ascii="New York" w:hAnsi="New York"/>
      <w:sz w:val="24"/>
      <w:lang w:val="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overflowPunct w:val="0"/>
      <w:autoSpaceDE w:val="0"/>
      <w:autoSpaceDN w:val="0"/>
      <w:adjustRightInd w:val="0"/>
      <w:snapToGrid/>
      <w:spacing w:before="120" w:line="280" w:lineRule="atLeast"/>
      <w:textAlignment w:val="baseline"/>
    </w:pPr>
    <w:rPr>
      <w:rFonts w:ascii="New York" w:hAnsi="New York"/>
      <w:sz w:val="24"/>
      <w:lang w:val="en-US"/>
    </w:rPr>
  </w:style>
  <w:style w:type="paragraph" w:customStyle="1" w:styleId="CRCoverPage">
    <w:name w:val="CR Cover Page"/>
    <w:qFormat/>
    <w:pPr>
      <w:spacing w:after="120" w:line="259" w:lineRule="auto"/>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customStyle="1" w:styleId="Reference">
    <w:name w:val="Reference"/>
    <w:basedOn w:val="EX"/>
    <w:qFormat/>
    <w:pPr>
      <w:tabs>
        <w:tab w:val="left" w:pos="360"/>
      </w:tabs>
      <w:suppressAutoHyphens/>
      <w:autoSpaceDN/>
      <w:adjustRightInd/>
      <w:ind w:left="0" w:firstLine="0"/>
    </w:pPr>
    <w:rPr>
      <w:lang w:eastAsia="ar-SA"/>
    </w:rPr>
  </w:style>
  <w:style w:type="paragraph" w:customStyle="1" w:styleId="15">
    <w:name w:val="修订1"/>
    <w:hidden/>
    <w:uiPriority w:val="99"/>
    <w:semiHidden/>
    <w:qFormat/>
    <w:pPr>
      <w:spacing w:after="160" w:line="259" w:lineRule="auto"/>
    </w:pPr>
    <w:rPr>
      <w:lang w:val="en-GB" w:eastAsia="en-US"/>
    </w:rPr>
  </w:style>
  <w:style w:type="paragraph" w:customStyle="1" w:styleId="LGTdoc">
    <w:name w:val="LGTdoc_본문"/>
    <w:basedOn w:val="a"/>
    <w:qFormat/>
    <w:pPr>
      <w:widowControl w:val="0"/>
      <w:autoSpaceDE w:val="0"/>
      <w:autoSpaceDN w:val="0"/>
      <w:adjustRightInd w:val="0"/>
      <w:spacing w:afterLines="50" w:after="0" w:line="264" w:lineRule="auto"/>
    </w:pPr>
    <w:rPr>
      <w:rFonts w:eastAsia="Batang"/>
      <w:kern w:val="2"/>
      <w:sz w:val="22"/>
      <w:szCs w:val="24"/>
      <w:lang w:val="en-US" w:eastAsia="ko-KR"/>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napToGrid/>
      <w:spacing w:before="40" w:after="40"/>
    </w:pPr>
    <w:rPr>
      <w:sz w:val="22"/>
      <w:lang w:val="fr-FR"/>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napToGrid/>
      <w:spacing w:before="80" w:after="80"/>
      <w:jc w:val="center"/>
    </w:pPr>
    <w:rPr>
      <w:b/>
      <w:sz w:val="22"/>
      <w:lang w:val="fr-FR"/>
    </w:rPr>
  </w:style>
  <w:style w:type="character" w:styleId="affb">
    <w:name w:val="Placeholder Text"/>
    <w:uiPriority w:val="99"/>
    <w:semiHidden/>
    <w:qFormat/>
    <w:rPr>
      <w:color w:val="808080"/>
    </w:rPr>
  </w:style>
  <w:style w:type="character" w:customStyle="1" w:styleId="TACChar">
    <w:name w:val="TAC Char"/>
    <w:link w:val="TAC"/>
    <w:qFormat/>
    <w:rPr>
      <w:rFonts w:ascii="Arial" w:eastAsia="宋体" w:hAnsi="Arial"/>
      <w:sz w:val="18"/>
      <w:lang w:eastAsia="en-US"/>
    </w:rPr>
  </w:style>
  <w:style w:type="character" w:customStyle="1" w:styleId="THChar">
    <w:name w:val="TH Char"/>
    <w:link w:val="TH"/>
    <w:qFormat/>
    <w:rPr>
      <w:rFonts w:ascii="Arial" w:eastAsia="宋体" w:hAnsi="Arial"/>
      <w:b/>
      <w:lang w:eastAsia="en-US"/>
    </w:rPr>
  </w:style>
  <w:style w:type="character" w:customStyle="1" w:styleId="aff6">
    <w:name w:val="列表段落 字符"/>
    <w:link w:val="aff5"/>
    <w:uiPriority w:val="34"/>
    <w:qFormat/>
    <w:locked/>
    <w:rPr>
      <w:rFonts w:eastAsia="宋体"/>
      <w:lang w:val="en-GB" w:eastAsia="en-US"/>
    </w:rPr>
  </w:style>
  <w:style w:type="table" w:customStyle="1" w:styleId="4-11">
    <w:name w:val="网格表 4 - 着色 11"/>
    <w:basedOn w:val="a1"/>
    <w:uiPriority w:val="49"/>
    <w:qFormat/>
    <w:rPr>
      <w:rFonts w:eastAsiaTheme="minorHAnsi"/>
      <w:sz w:val="22"/>
      <w:szCs w:val="22"/>
      <w:lang w:eastAsia="en-US"/>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a7">
    <w:name w:val="题注 字符"/>
    <w:link w:val="a6"/>
    <w:qFormat/>
    <w:rPr>
      <w:rFonts w:eastAsia="宋体"/>
      <w:bCs/>
      <w:i/>
      <w:lang w:eastAsia="en-US"/>
    </w:rPr>
  </w:style>
  <w:style w:type="paragraph" w:customStyle="1" w:styleId="Proposal">
    <w:name w:val="Proposal"/>
    <w:basedOn w:val="ab"/>
    <w:link w:val="ProposalChar"/>
    <w:qFormat/>
    <w:pPr>
      <w:numPr>
        <w:numId w:val="8"/>
      </w:numPr>
      <w:tabs>
        <w:tab w:val="left" w:pos="1152"/>
      </w:tabs>
      <w:overflowPunct w:val="0"/>
      <w:autoSpaceDE w:val="0"/>
      <w:autoSpaceDN w:val="0"/>
      <w:adjustRightInd w:val="0"/>
      <w:snapToGrid/>
      <w:spacing w:before="240" w:after="240"/>
      <w:textAlignment w:val="baseline"/>
    </w:pPr>
    <w:rPr>
      <w:rFonts w:eastAsia="MS Mincho"/>
      <w:i/>
      <w:lang w:val="en-US" w:eastAsia="ja-JP"/>
    </w:rPr>
  </w:style>
  <w:style w:type="character" w:customStyle="1" w:styleId="ProposalChar">
    <w:name w:val="Proposal Char"/>
    <w:basedOn w:val="a0"/>
    <w:link w:val="Proposal"/>
    <w:qFormat/>
    <w:rPr>
      <w:rFonts w:eastAsia="MS Mincho"/>
      <w:i/>
      <w:lang w:eastAsia="ja-JP"/>
    </w:rPr>
  </w:style>
  <w:style w:type="character" w:customStyle="1" w:styleId="NOChar">
    <w:name w:val="NO Char"/>
    <w:basedOn w:val="a0"/>
    <w:link w:val="NO"/>
    <w:qFormat/>
    <w:locked/>
    <w:rPr>
      <w:rFonts w:eastAsia="宋体"/>
      <w:lang w:eastAsia="en-US"/>
    </w:rPr>
  </w:style>
  <w:style w:type="character" w:customStyle="1" w:styleId="B1Char1">
    <w:name w:val="B1 Char1"/>
    <w:basedOn w:val="a0"/>
    <w:link w:val="B1"/>
    <w:qFormat/>
    <w:locked/>
    <w:rPr>
      <w:rFonts w:eastAsia="宋体"/>
      <w:lang w:eastAsia="en-US"/>
    </w:rPr>
  </w:style>
  <w:style w:type="character" w:customStyle="1" w:styleId="B2Char">
    <w:name w:val="B2 Char"/>
    <w:basedOn w:val="a0"/>
    <w:link w:val="B2"/>
    <w:qFormat/>
    <w:locked/>
    <w:rPr>
      <w:rFonts w:eastAsia="宋体"/>
      <w:lang w:eastAsia="en-US"/>
    </w:rPr>
  </w:style>
  <w:style w:type="character" w:customStyle="1" w:styleId="16">
    <w:name w:val="明显强调1"/>
    <w:basedOn w:val="a0"/>
    <w:uiPriority w:val="21"/>
    <w:qFormat/>
    <w:rPr>
      <w:i/>
      <w:iCs/>
      <w:color w:val="4472C4" w:themeColor="accent1"/>
    </w:rPr>
  </w:style>
  <w:style w:type="character" w:customStyle="1" w:styleId="17">
    <w:name w:val="不明显强调1"/>
    <w:basedOn w:val="a0"/>
    <w:uiPriority w:val="19"/>
    <w:qFormat/>
    <w:rPr>
      <w:i/>
      <w:iCs/>
      <w:color w:val="404040" w:themeColor="text1" w:themeTint="BF"/>
    </w:rPr>
  </w:style>
  <w:style w:type="paragraph" w:customStyle="1" w:styleId="Figure">
    <w:name w:val="Figure"/>
    <w:basedOn w:val="a"/>
    <w:link w:val="FigureChar"/>
    <w:qFormat/>
    <w:pPr>
      <w:numPr>
        <w:numId w:val="9"/>
      </w:numPr>
      <w:overflowPunct w:val="0"/>
      <w:autoSpaceDE w:val="0"/>
      <w:autoSpaceDN w:val="0"/>
      <w:adjustRightInd w:val="0"/>
      <w:snapToGrid/>
      <w:spacing w:after="180"/>
      <w:jc w:val="center"/>
      <w:textAlignment w:val="baseline"/>
    </w:pPr>
    <w:rPr>
      <w:lang w:val="en-US"/>
    </w:rPr>
  </w:style>
  <w:style w:type="paragraph" w:customStyle="1" w:styleId="Table">
    <w:name w:val="Table"/>
    <w:basedOn w:val="Figure"/>
    <w:link w:val="TableChar"/>
    <w:qFormat/>
    <w:pPr>
      <w:numPr>
        <w:numId w:val="10"/>
      </w:numPr>
    </w:pPr>
  </w:style>
  <w:style w:type="character" w:customStyle="1" w:styleId="FigureChar">
    <w:name w:val="Figure Char"/>
    <w:basedOn w:val="a0"/>
    <w:link w:val="Figure"/>
    <w:qFormat/>
    <w:rPr>
      <w:rFonts w:eastAsia="宋体"/>
      <w:lang w:eastAsia="en-US"/>
    </w:rPr>
  </w:style>
  <w:style w:type="paragraph" w:customStyle="1" w:styleId="Observation">
    <w:name w:val="Observation"/>
    <w:basedOn w:val="Proposal"/>
    <w:link w:val="ObservationChar"/>
    <w:qFormat/>
    <w:pPr>
      <w:numPr>
        <w:numId w:val="11"/>
      </w:numPr>
      <w:ind w:left="0" w:firstLine="0"/>
    </w:pPr>
  </w:style>
  <w:style w:type="character" w:customStyle="1" w:styleId="TableChar">
    <w:name w:val="Table Char"/>
    <w:basedOn w:val="FigureChar"/>
    <w:link w:val="Table"/>
    <w:qFormat/>
    <w:rPr>
      <w:rFonts w:eastAsia="宋体"/>
      <w:lang w:eastAsia="en-US"/>
    </w:rPr>
  </w:style>
  <w:style w:type="character" w:customStyle="1" w:styleId="ObservationChar">
    <w:name w:val="Observation Char"/>
    <w:basedOn w:val="ProposalChar"/>
    <w:link w:val="Observation"/>
    <w:qFormat/>
    <w:rPr>
      <w:rFonts w:eastAsia="MS Mincho"/>
      <w:i/>
      <w:lang w:eastAsia="ja-JP"/>
    </w:rPr>
  </w:style>
  <w:style w:type="table" w:customStyle="1" w:styleId="TableGrid1">
    <w:name w:val="Table Grid1"/>
    <w:basedOn w:val="a1"/>
    <w:qFormat/>
    <w:rPr>
      <w:rFonts w:eastAsia="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Normal1">
    <w:name w:val="Table Normal1"/>
    <w:basedOn w:val="a1"/>
    <w:semiHidden/>
    <w:qFormat/>
    <w:rPr>
      <w:rFonts w:eastAsia="CG Times (WN)"/>
    </w:rPr>
    <w:tblPr/>
  </w:style>
  <w:style w:type="character" w:customStyle="1" w:styleId="SubtleEmphasis1">
    <w:name w:val="Subtle Emphasis1"/>
    <w:basedOn w:val="a0"/>
    <w:uiPriority w:val="19"/>
    <w:qFormat/>
    <w:rPr>
      <w:i/>
      <w:iCs/>
      <w:color w:val="404040" w:themeColor="text1" w:themeTint="BF"/>
    </w:rPr>
  </w:style>
  <w:style w:type="character" w:customStyle="1" w:styleId="IntenseEmphasis1">
    <w:name w:val="Intense Emphasis1"/>
    <w:basedOn w:val="a0"/>
    <w:uiPriority w:val="21"/>
    <w:qFormat/>
    <w:rPr>
      <w:i/>
      <w:iCs/>
      <w:color w:val="4472C4" w:themeColor="accent1"/>
    </w:rPr>
  </w:style>
  <w:style w:type="character" w:customStyle="1" w:styleId="SubtleReference1">
    <w:name w:val="Subtle Reference1"/>
    <w:basedOn w:val="a0"/>
    <w:uiPriority w:val="31"/>
    <w:qFormat/>
    <w:rPr>
      <w:smallCaps/>
      <w:color w:val="595959" w:themeColor="text1" w:themeTint="A6"/>
    </w:rPr>
  </w:style>
  <w:style w:type="character" w:customStyle="1" w:styleId="BookTitle1">
    <w:name w:val="Book Title1"/>
    <w:basedOn w:val="a0"/>
    <w:uiPriority w:val="33"/>
    <w:qFormat/>
    <w:rPr>
      <w:b/>
      <w:bCs/>
      <w:i/>
      <w:iCs/>
      <w:spacing w:val="5"/>
    </w:rPr>
  </w:style>
  <w:style w:type="character" w:customStyle="1" w:styleId="apple-converted-space">
    <w:name w:val="apple-converted-space"/>
    <w:basedOn w:val="a0"/>
    <w:qFormat/>
  </w:style>
  <w:style w:type="paragraph" w:customStyle="1" w:styleId="18">
    <w:name w:val="正文1"/>
    <w:qFormat/>
    <w:pPr>
      <w:overflowPunct w:val="0"/>
      <w:autoSpaceDE w:val="0"/>
      <w:autoSpaceDN w:val="0"/>
      <w:adjustRightInd w:val="0"/>
      <w:spacing w:before="100" w:beforeAutospacing="1" w:after="180" w:line="259" w:lineRule="auto"/>
      <w:textAlignment w:val="baseline"/>
    </w:pPr>
    <w:rPr>
      <w:sz w:val="24"/>
      <w:szCs w:val="24"/>
    </w:rPr>
  </w:style>
  <w:style w:type="character" w:customStyle="1" w:styleId="B10">
    <w:name w:val="B1 (文字)"/>
    <w:qFormat/>
    <w:locked/>
    <w:rPr>
      <w:rFonts w:ascii="Times New Roman" w:eastAsia="Times New Roman" w:hAnsi="Times New Roman" w:cs="Times New Roman"/>
      <w:sz w:val="20"/>
      <w:szCs w:val="20"/>
      <w:lang w:val="en-GB"/>
    </w:rPr>
  </w:style>
  <w:style w:type="paragraph" w:customStyle="1" w:styleId="27">
    <w:name w:val="正文2"/>
    <w:qFormat/>
    <w:pPr>
      <w:spacing w:before="100" w:beforeAutospacing="1" w:after="180" w:line="259" w:lineRule="auto"/>
    </w:pPr>
    <w:rPr>
      <w:sz w:val="24"/>
      <w:szCs w:val="24"/>
    </w:rPr>
  </w:style>
  <w:style w:type="character" w:customStyle="1" w:styleId="TALCar">
    <w:name w:val="TAL Car"/>
    <w:basedOn w:val="a0"/>
    <w:link w:val="TAL"/>
    <w:qFormat/>
    <w:locked/>
    <w:rPr>
      <w:rFonts w:ascii="Arial" w:eastAsia="宋体" w:hAnsi="Arial"/>
      <w:sz w:val="18"/>
      <w:lang w:eastAsia="en-US"/>
    </w:rPr>
  </w:style>
  <w:style w:type="table" w:customStyle="1" w:styleId="19">
    <w:name w:val="普通表格1"/>
    <w:semiHidden/>
    <w:qFormat/>
    <w:rPr>
      <w:rFonts w:eastAsia="Times New Roman"/>
    </w:rPr>
    <w:tblPr>
      <w:tblCellMar>
        <w:top w:w="0" w:type="dxa"/>
        <w:left w:w="108" w:type="dxa"/>
        <w:bottom w:w="0" w:type="dxa"/>
        <w:right w:w="108" w:type="dxa"/>
      </w:tblCellMar>
    </w:tblPr>
  </w:style>
  <w:style w:type="table" w:customStyle="1" w:styleId="28">
    <w:name w:val="普通表格2"/>
    <w:semiHidden/>
    <w:qFormat/>
    <w:rPr>
      <w:rFonts w:eastAsia="Times New Roman"/>
    </w:rPr>
    <w:tblPr>
      <w:tblCellMar>
        <w:top w:w="0" w:type="dxa"/>
        <w:left w:w="108" w:type="dxa"/>
        <w:bottom w:w="0" w:type="dxa"/>
        <w:right w:w="108" w:type="dxa"/>
      </w:tblCellMar>
    </w:tblPr>
  </w:style>
  <w:style w:type="table" w:customStyle="1" w:styleId="35">
    <w:name w:val="普通表格3"/>
    <w:semiHidden/>
    <w:qFormat/>
    <w:rPr>
      <w:rFonts w:eastAsia="Times New Roman"/>
    </w:rPr>
    <w:tblPr>
      <w:tblCellMar>
        <w:top w:w="0" w:type="dxa"/>
        <w:left w:w="108" w:type="dxa"/>
        <w:bottom w:w="0" w:type="dxa"/>
        <w:right w:w="108" w:type="dxa"/>
      </w:tblCellMar>
    </w:tblPr>
  </w:style>
  <w:style w:type="paragraph" w:customStyle="1" w:styleId="Doc-text2">
    <w:name w:val="Doc-text2"/>
    <w:basedOn w:val="a"/>
    <w:link w:val="Doc-text2Char"/>
    <w:qFormat/>
    <w:pPr>
      <w:tabs>
        <w:tab w:val="left" w:pos="1622"/>
      </w:tabs>
      <w:snapToGrid/>
      <w:spacing w:after="0"/>
      <w:ind w:left="1622" w:hanging="363"/>
      <w:jc w:val="left"/>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Agreement">
    <w:name w:val="Agreement"/>
    <w:basedOn w:val="a"/>
    <w:next w:val="Doc-text2"/>
    <w:uiPriority w:val="99"/>
    <w:qFormat/>
    <w:pPr>
      <w:numPr>
        <w:numId w:val="12"/>
      </w:numPr>
      <w:snapToGrid/>
      <w:spacing w:before="60" w:after="0"/>
      <w:jc w:val="left"/>
    </w:pPr>
    <w:rPr>
      <w:rFonts w:ascii="Arial" w:eastAsia="MS Mincho" w:hAnsi="Arial"/>
      <w:b/>
      <w:szCs w:val="24"/>
      <w:lang w:eastAsia="en-GB"/>
    </w:rPr>
  </w:style>
  <w:style w:type="character" w:customStyle="1" w:styleId="B1Zchn">
    <w:name w:val="B1 Zchn"/>
    <w:qFormat/>
    <w:rPr>
      <w:lang w:eastAsia="en-US"/>
    </w:rPr>
  </w:style>
  <w:style w:type="paragraph" w:customStyle="1" w:styleId="textintend1">
    <w:name w:val="text intend 1"/>
    <w:basedOn w:val="text"/>
    <w:qFormat/>
    <w:pPr>
      <w:numPr>
        <w:numId w:val="13"/>
      </w:numPr>
      <w:spacing w:after="120"/>
    </w:pPr>
    <w:rPr>
      <w:rFonts w:eastAsia="MS Mincho"/>
    </w:rPr>
  </w:style>
  <w:style w:type="character" w:customStyle="1" w:styleId="TAHCar">
    <w:name w:val="TAH Car"/>
    <w:link w:val="TAH"/>
    <w:qFormat/>
    <w:rPr>
      <w:rFonts w:ascii="Arial" w:eastAsia="宋体" w:hAnsi="Arial"/>
      <w:b/>
      <w:sz w:val="18"/>
      <w:lang w:eastAsia="en-US"/>
    </w:rPr>
  </w:style>
  <w:style w:type="paragraph" w:customStyle="1" w:styleId="maintext">
    <w:name w:val="main text"/>
    <w:basedOn w:val="a"/>
    <w:link w:val="maintextChar"/>
    <w:qFormat/>
    <w:pPr>
      <w:snapToGrid/>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lang w:val="en-GB" w:eastAsia="ko-KR"/>
    </w:rPr>
  </w:style>
  <w:style w:type="paragraph" w:customStyle="1" w:styleId="Guidance">
    <w:name w:val="Guidance"/>
    <w:basedOn w:val="a"/>
    <w:qFormat/>
    <w:pPr>
      <w:overflowPunct w:val="0"/>
      <w:autoSpaceDE w:val="0"/>
      <w:autoSpaceDN w:val="0"/>
      <w:adjustRightInd w:val="0"/>
      <w:snapToGrid/>
      <w:spacing w:after="180"/>
      <w:textAlignment w:val="baseline"/>
    </w:pPr>
    <w:rPr>
      <w:rFonts w:eastAsia="等线"/>
      <w:i/>
      <w:color w:val="0000FF"/>
      <w:lang w:val="en-US"/>
    </w:rPr>
  </w:style>
  <w:style w:type="paragraph" w:customStyle="1" w:styleId="proposal2">
    <w:name w:val="proposal2"/>
    <w:basedOn w:val="a"/>
    <w:uiPriority w:val="99"/>
    <w:qFormat/>
    <w:pPr>
      <w:snapToGrid/>
      <w:spacing w:before="100" w:beforeAutospacing="1" w:after="100" w:afterAutospacing="1"/>
      <w:jc w:val="left"/>
    </w:pPr>
    <w:rPr>
      <w:rFonts w:ascii="Gulim" w:eastAsia="Gulim" w:hAnsi="Gulim"/>
      <w:sz w:val="24"/>
      <w:szCs w:val="24"/>
      <w:lang w:val="en-US" w:eastAsia="ko-KR"/>
    </w:rPr>
  </w:style>
  <w:style w:type="paragraph" w:customStyle="1" w:styleId="Proposal20">
    <w:name w:val="Proposal2"/>
    <w:basedOn w:val="4"/>
    <w:qFormat/>
    <w:pPr>
      <w:keepNext w:val="0"/>
      <w:numPr>
        <w:ilvl w:val="0"/>
        <w:numId w:val="0"/>
      </w:numPr>
      <w:suppressAutoHyphens/>
      <w:snapToGrid/>
      <w:spacing w:before="240" w:after="60"/>
    </w:pPr>
    <w:rPr>
      <w:rFonts w:ascii="Times New Roman" w:eastAsia="Times New Roman" w:hAnsi="Times New Roman"/>
      <w:b/>
      <w:iCs/>
      <w:sz w:val="32"/>
      <w:szCs w:val="26"/>
      <w:u w:val="single"/>
      <w:lang w:val="en-US" w:eastAsia="ja-JP"/>
    </w:rPr>
  </w:style>
  <w:style w:type="character" w:customStyle="1" w:styleId="1a">
    <w:name w:val="列表段落 字符1"/>
    <w:uiPriority w:val="34"/>
    <w:qFormat/>
    <w:locked/>
    <w:rPr>
      <w:rFonts w:eastAsia="Calibri"/>
      <w:szCs w:val="22"/>
      <w:lang w:val="en-GB" w:eastAsia="en-US"/>
    </w:rPr>
  </w:style>
  <w:style w:type="paragraph" w:customStyle="1" w:styleId="ListParagraph1">
    <w:name w:val="List Paragraph1"/>
    <w:basedOn w:val="a"/>
    <w:qFormat/>
    <w:pPr>
      <w:spacing w:after="0"/>
      <w:ind w:left="720"/>
      <w:contextualSpacing/>
      <w:jc w:val="left"/>
    </w:pPr>
    <w:rPr>
      <w:rFonts w:eastAsia="Times New Roman"/>
      <w:sz w:val="24"/>
      <w:szCs w:val="24"/>
      <w:lang w:eastAsia="zh-CN"/>
    </w:rPr>
  </w:style>
  <w:style w:type="paragraph" w:customStyle="1" w:styleId="Index">
    <w:name w:val="Index"/>
    <w:basedOn w:val="a"/>
    <w:qFormat/>
    <w:pPr>
      <w:suppressLineNumbers/>
      <w:suppressAutoHyphens/>
    </w:pPr>
    <w:rPr>
      <w:rFonts w:eastAsia="等线" w:cs="Lohit Devanagari"/>
    </w:rPr>
  </w:style>
  <w:style w:type="character" w:customStyle="1" w:styleId="affc">
    <w:name w:val="リスト段落 (文字)"/>
    <w:link w:val="1b"/>
    <w:uiPriority w:val="34"/>
    <w:qFormat/>
    <w:locked/>
    <w:rPr>
      <w:rFonts w:ascii="MS Gothic" w:eastAsia="MS Gothic" w:hAnsi="MS Gothic"/>
    </w:rPr>
  </w:style>
  <w:style w:type="paragraph" w:customStyle="1" w:styleId="1b">
    <w:name w:val="목록 단락1"/>
    <w:basedOn w:val="a"/>
    <w:link w:val="affc"/>
    <w:uiPriority w:val="34"/>
    <w:qFormat/>
    <w:pPr>
      <w:snapToGrid/>
      <w:spacing w:after="160"/>
      <w:ind w:leftChars="400" w:left="840"/>
      <w:jc w:val="left"/>
    </w:pPr>
    <w:rPr>
      <w:rFonts w:ascii="MS Gothic" w:eastAsia="MS Gothic" w:hAnsi="MS Gothic"/>
      <w:lang w:val="en-US" w:eastAsia="zh-CN"/>
    </w:rPr>
  </w:style>
  <w:style w:type="paragraph" w:customStyle="1" w:styleId="29">
    <w:name w:val="修订2"/>
    <w:hidden/>
    <w:uiPriority w:val="99"/>
    <w:semiHidden/>
    <w:qFormat/>
    <w:pPr>
      <w:spacing w:after="160" w:line="259" w:lineRule="auto"/>
    </w:pPr>
    <w:rPr>
      <w:lang w:val="en-GB" w:eastAsia="en-US"/>
    </w:rPr>
  </w:style>
  <w:style w:type="character" w:customStyle="1" w:styleId="ui-provider">
    <w:name w:val="ui-provider"/>
    <w:basedOn w:val="a0"/>
    <w:qFormat/>
  </w:style>
  <w:style w:type="paragraph" w:customStyle="1" w:styleId="36">
    <w:name w:val="修订3"/>
    <w:hidden/>
    <w:uiPriority w:val="99"/>
    <w:semiHidden/>
    <w:qFormat/>
    <w:pPr>
      <w:spacing w:after="160" w:line="259" w:lineRule="auto"/>
    </w:pPr>
    <w:rPr>
      <w:lang w:val="en-GB" w:eastAsia="en-US"/>
    </w:rPr>
  </w:style>
  <w:style w:type="character" w:customStyle="1" w:styleId="1c">
    <w:name w:val="未处理的提及1"/>
    <w:basedOn w:val="a0"/>
    <w:uiPriority w:val="99"/>
    <w:semiHidden/>
    <w:unhideWhenUsed/>
    <w:qFormat/>
    <w:rPr>
      <w:color w:val="605E5C"/>
      <w:shd w:val="clear" w:color="auto" w:fill="E1DFDD"/>
    </w:rPr>
  </w:style>
  <w:style w:type="paragraph" w:customStyle="1" w:styleId="Style200">
    <w:name w:val="_Style 200"/>
    <w:basedOn w:val="a"/>
    <w:next w:val="a"/>
    <w:qFormat/>
    <w:pPr>
      <w:pBdr>
        <w:bottom w:val="single" w:sz="6" w:space="1" w:color="auto"/>
      </w:pBdr>
      <w:jc w:val="center"/>
    </w:pPr>
    <w:rPr>
      <w:rFonts w:ascii="Arial"/>
      <w:vanish/>
      <w:sz w:val="16"/>
    </w:rPr>
  </w:style>
  <w:style w:type="paragraph" w:customStyle="1" w:styleId="Style201">
    <w:name w:val="_Style 201"/>
    <w:basedOn w:val="a"/>
    <w:next w:val="a"/>
    <w:qFormat/>
    <w:pPr>
      <w:pBdr>
        <w:top w:val="single" w:sz="6" w:space="1" w:color="auto"/>
      </w:pBdr>
      <w:jc w:val="center"/>
    </w:pPr>
    <w:rPr>
      <w:rFonts w:ascii="Arial"/>
      <w:vanish/>
      <w:sz w:val="16"/>
    </w:rPr>
  </w:style>
  <w:style w:type="paragraph" w:customStyle="1" w:styleId="43">
    <w:name w:val="修订4"/>
    <w:hidden/>
    <w:uiPriority w:val="99"/>
    <w:semiHidden/>
    <w:qFormat/>
    <w:pPr>
      <w:spacing w:after="160" w:line="259" w:lineRule="auto"/>
    </w:pPr>
    <w:rPr>
      <w:lang w:val="en-GB" w:eastAsia="en-US"/>
    </w:rPr>
  </w:style>
  <w:style w:type="paragraph" w:customStyle="1" w:styleId="53">
    <w:name w:val="修订5"/>
    <w:hidden/>
    <w:uiPriority w:val="99"/>
    <w:semiHidden/>
    <w:qFormat/>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oleObject" Target="embeddings/oleObject3.bin"/><Relationship Id="rId42" Type="http://schemas.openxmlformats.org/officeDocument/2006/relationships/oleObject" Target="embeddings/oleObject12.bin"/><Relationship Id="rId47" Type="http://schemas.openxmlformats.org/officeDocument/2006/relationships/image" Target="media/image27.png"/><Relationship Id="rId63" Type="http://schemas.openxmlformats.org/officeDocument/2006/relationships/image" Target="media/image43.png"/><Relationship Id="rId68" Type="http://schemas.openxmlformats.org/officeDocument/2006/relationships/image" Target="media/image48.png"/><Relationship Id="rId84" Type="http://schemas.openxmlformats.org/officeDocument/2006/relationships/image" Target="media/image64.png"/><Relationship Id="rId89" Type="http://schemas.openxmlformats.org/officeDocument/2006/relationships/footer" Target="footer1.xml"/><Relationship Id="rId16" Type="http://schemas.openxmlformats.org/officeDocument/2006/relationships/image" Target="media/image9.wmf"/><Relationship Id="rId11" Type="http://schemas.openxmlformats.org/officeDocument/2006/relationships/image" Target="media/image4.png"/><Relationship Id="rId32" Type="http://schemas.openxmlformats.org/officeDocument/2006/relationships/oleObject" Target="embeddings/oleObject8.bin"/><Relationship Id="rId37" Type="http://schemas.openxmlformats.org/officeDocument/2006/relationships/oleObject" Target="embeddings/oleObject11.bin"/><Relationship Id="rId53" Type="http://schemas.openxmlformats.org/officeDocument/2006/relationships/image" Target="media/image33.png"/><Relationship Id="rId58" Type="http://schemas.openxmlformats.org/officeDocument/2006/relationships/image" Target="media/image38.png"/><Relationship Id="rId74" Type="http://schemas.openxmlformats.org/officeDocument/2006/relationships/image" Target="media/image54.png"/><Relationship Id="rId79" Type="http://schemas.openxmlformats.org/officeDocument/2006/relationships/image" Target="media/image59.png"/><Relationship Id="rId5" Type="http://schemas.openxmlformats.org/officeDocument/2006/relationships/webSettings" Target="webSettings.xml"/><Relationship Id="rId90" Type="http://schemas.openxmlformats.org/officeDocument/2006/relationships/fontTable" Target="fontTable.xml"/><Relationship Id="rId14" Type="http://schemas.openxmlformats.org/officeDocument/2006/relationships/image" Target="media/image7.png"/><Relationship Id="rId22" Type="http://schemas.openxmlformats.org/officeDocument/2006/relationships/oleObject" Target="embeddings/oleObject4.bin"/><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oleObject" Target="embeddings/oleObject10.bin"/><Relationship Id="rId43" Type="http://schemas.openxmlformats.org/officeDocument/2006/relationships/image" Target="media/image24.wmf"/><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image" Target="media/image49.png"/><Relationship Id="rId77" Type="http://schemas.openxmlformats.org/officeDocument/2006/relationships/image" Target="media/image57.png"/><Relationship Id="rId8" Type="http://schemas.openxmlformats.org/officeDocument/2006/relationships/image" Target="media/image1.png"/><Relationship Id="rId51" Type="http://schemas.openxmlformats.org/officeDocument/2006/relationships/image" Target="media/image31.png"/><Relationship Id="rId72" Type="http://schemas.openxmlformats.org/officeDocument/2006/relationships/image" Target="media/image52.png"/><Relationship Id="rId80" Type="http://schemas.openxmlformats.org/officeDocument/2006/relationships/image" Target="media/image60.png"/><Relationship Id="rId85"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oleObject" Target="embeddings/oleObject1.bin"/><Relationship Id="rId25" Type="http://schemas.openxmlformats.org/officeDocument/2006/relationships/image" Target="media/image12.png"/><Relationship Id="rId33" Type="http://schemas.openxmlformats.org/officeDocument/2006/relationships/oleObject" Target="embeddings/oleObject9.bin"/><Relationship Id="rId38" Type="http://schemas.openxmlformats.org/officeDocument/2006/relationships/image" Target="media/image20.png"/><Relationship Id="rId46" Type="http://schemas.openxmlformats.org/officeDocument/2006/relationships/image" Target="media/image26.png"/><Relationship Id="rId59" Type="http://schemas.openxmlformats.org/officeDocument/2006/relationships/image" Target="media/image39.png"/><Relationship Id="rId67" Type="http://schemas.openxmlformats.org/officeDocument/2006/relationships/image" Target="media/image47.png"/><Relationship Id="rId20" Type="http://schemas.openxmlformats.org/officeDocument/2006/relationships/image" Target="media/image11.wmf"/><Relationship Id="rId41" Type="http://schemas.openxmlformats.org/officeDocument/2006/relationships/image" Target="media/image23.wmf"/><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image" Target="media/image50.png"/><Relationship Id="rId75" Type="http://schemas.openxmlformats.org/officeDocument/2006/relationships/image" Target="media/image55.png"/><Relationship Id="rId83" Type="http://schemas.openxmlformats.org/officeDocument/2006/relationships/image" Target="media/image63.png"/><Relationship Id="rId88" Type="http://schemas.openxmlformats.org/officeDocument/2006/relationships/image" Target="media/image68.png"/><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oleObject" Target="embeddings/oleObject5.bin"/><Relationship Id="rId28" Type="http://schemas.openxmlformats.org/officeDocument/2006/relationships/image" Target="media/image15.png"/><Relationship Id="rId36" Type="http://schemas.openxmlformats.org/officeDocument/2006/relationships/image" Target="media/image19.wmf"/><Relationship Id="rId49" Type="http://schemas.openxmlformats.org/officeDocument/2006/relationships/image" Target="media/image29.png"/><Relationship Id="rId57" Type="http://schemas.openxmlformats.org/officeDocument/2006/relationships/image" Target="media/image37.png"/><Relationship Id="rId10" Type="http://schemas.openxmlformats.org/officeDocument/2006/relationships/image" Target="media/image3.png"/><Relationship Id="rId31" Type="http://schemas.openxmlformats.org/officeDocument/2006/relationships/oleObject" Target="embeddings/oleObject7.bin"/><Relationship Id="rId44" Type="http://schemas.openxmlformats.org/officeDocument/2006/relationships/oleObject" Target="embeddings/oleObject13.bin"/><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3.png"/><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image" Target="media/image66.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wmf"/><Relationship Id="rId39" Type="http://schemas.openxmlformats.org/officeDocument/2006/relationships/image" Target="media/image21.wmf"/><Relationship Id="rId34" Type="http://schemas.openxmlformats.org/officeDocument/2006/relationships/image" Target="media/image18.wmf"/><Relationship Id="rId50" Type="http://schemas.openxmlformats.org/officeDocument/2006/relationships/image" Target="media/image30.png"/><Relationship Id="rId55" Type="http://schemas.openxmlformats.org/officeDocument/2006/relationships/image" Target="media/image35.png"/><Relationship Id="rId76" Type="http://schemas.openxmlformats.org/officeDocument/2006/relationships/image" Target="media/image56.png"/><Relationship Id="rId7" Type="http://schemas.openxmlformats.org/officeDocument/2006/relationships/endnotes" Target="endnotes.xml"/><Relationship Id="rId71" Type="http://schemas.openxmlformats.org/officeDocument/2006/relationships/image" Target="media/image51.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oleObject" Target="embeddings/oleObject6.bin"/><Relationship Id="rId40" Type="http://schemas.openxmlformats.org/officeDocument/2006/relationships/image" Target="media/image22.wmf"/><Relationship Id="rId45" Type="http://schemas.openxmlformats.org/officeDocument/2006/relationships/image" Target="media/image25.png"/><Relationship Id="rId66" Type="http://schemas.openxmlformats.org/officeDocument/2006/relationships/image" Target="media/image46.png"/><Relationship Id="rId87" Type="http://schemas.openxmlformats.org/officeDocument/2006/relationships/image" Target="media/image67.png"/><Relationship Id="rId61" Type="http://schemas.openxmlformats.org/officeDocument/2006/relationships/image" Target="media/image41.png"/><Relationship Id="rId82" Type="http://schemas.openxmlformats.org/officeDocument/2006/relationships/image" Target="media/image62.png"/><Relationship Id="rId19" Type="http://schemas.openxmlformats.org/officeDocument/2006/relationships/oleObject" Target="embeddings/oleObject2.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176</TotalTime>
  <Pages>27</Pages>
  <Words>9263</Words>
  <Characters>52801</Characters>
  <Application>Microsoft Office Word</Application>
  <DocSecurity>0</DocSecurity>
  <Lines>440</Lines>
  <Paragraphs>123</Paragraphs>
  <ScaleCrop>false</ScaleCrop>
  <Company>ZTE Corporation</Company>
  <LinksUpToDate>false</LinksUpToDate>
  <CharactersWithSpaces>61941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 Corporation</dc:creator>
  <cp:lastModifiedBy>ZTE-Nan</cp:lastModifiedBy>
  <cp:revision>10</cp:revision>
  <cp:lastPrinted>2002-04-29T01:10:00Z</cp:lastPrinted>
  <dcterms:created xsi:type="dcterms:W3CDTF">2024-09-24T08:20:00Z</dcterms:created>
  <dcterms:modified xsi:type="dcterms:W3CDTF">2024-09-29T08:45:00Z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F9F2FC4C854E407E856AFF22260DD622</vt:lpwstr>
  </property>
</Properties>
</file>